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AD" w:rsidRDefault="00F673AD" w:rsidP="00F673AD">
      <w:pPr>
        <w:tabs>
          <w:tab w:val="left" w:pos="3844"/>
        </w:tabs>
      </w:pPr>
    </w:p>
    <w:p w:rsidR="00F673AD" w:rsidRDefault="00F673AD" w:rsidP="00F673AD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F673AD" w:rsidRDefault="00F673AD" w:rsidP="00F673AD">
      <w:pPr>
        <w:rPr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-383540</wp:posOffset>
            </wp:positionV>
            <wp:extent cx="504825" cy="619125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-383540</wp:posOffset>
            </wp:positionV>
            <wp:extent cx="504825" cy="619125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F673AD" w:rsidRDefault="00F673AD" w:rsidP="00F673AD">
      <w:pPr>
        <w:rPr>
          <w:sz w:val="18"/>
          <w:szCs w:val="18"/>
        </w:rPr>
      </w:pPr>
    </w:p>
    <w:p w:rsidR="00F673AD" w:rsidRDefault="00F673AD" w:rsidP="00F673AD">
      <w:pPr>
        <w:rPr>
          <w:sz w:val="18"/>
          <w:szCs w:val="18"/>
        </w:rPr>
      </w:pPr>
    </w:p>
    <w:tbl>
      <w:tblPr>
        <w:tblW w:w="5000" w:type="pct"/>
        <w:tblLook w:val="04A0"/>
      </w:tblPr>
      <w:tblGrid>
        <w:gridCol w:w="2790"/>
        <w:gridCol w:w="1286"/>
        <w:gridCol w:w="1135"/>
        <w:gridCol w:w="142"/>
        <w:gridCol w:w="787"/>
        <w:gridCol w:w="3430"/>
      </w:tblGrid>
      <w:tr w:rsidR="00F673AD" w:rsidRPr="00777665" w:rsidTr="00CC77AD">
        <w:tc>
          <w:tcPr>
            <w:tcW w:w="2130" w:type="pct"/>
            <w:gridSpan w:val="2"/>
          </w:tcPr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F673AD" w:rsidRPr="00777665" w:rsidRDefault="00F673AD" w:rsidP="00CC77AD">
            <w:pPr>
              <w:shd w:val="clear" w:color="auto" w:fill="FFFFFF"/>
              <w:tabs>
                <w:tab w:val="center" w:pos="1870"/>
                <w:tab w:val="right" w:pos="3741"/>
              </w:tabs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ab/>
              <w:t xml:space="preserve">АДМИНИСТРАЦИЯ </w:t>
            </w:r>
            <w:r w:rsidRPr="00777665">
              <w:rPr>
                <w:b/>
                <w:bCs/>
                <w:sz w:val="24"/>
                <w:szCs w:val="24"/>
              </w:rPr>
              <w:tab/>
            </w:r>
          </w:p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</w:t>
            </w:r>
            <w:r w:rsidRPr="00777665">
              <w:rPr>
                <w:b/>
                <w:bCs/>
                <w:sz w:val="24"/>
                <w:szCs w:val="24"/>
              </w:rPr>
              <w:t xml:space="preserve"> ХАКАСИЯ</w:t>
            </w:r>
          </w:p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288290</wp:posOffset>
                  </wp:positionV>
                  <wp:extent cx="504825" cy="619125"/>
                  <wp:effectExtent l="1905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6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288290</wp:posOffset>
                  </wp:positionV>
                  <wp:extent cx="504825" cy="619125"/>
                  <wp:effectExtent l="1905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7766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288290</wp:posOffset>
                  </wp:positionV>
                  <wp:extent cx="504825" cy="619125"/>
                  <wp:effectExtent l="19050" t="0" r="952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7" w:type="pct"/>
            <w:gridSpan w:val="3"/>
          </w:tcPr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>ХАКАС РЕСПУБЛИКА</w:t>
            </w:r>
            <w:r w:rsidR="00A34471">
              <w:rPr>
                <w:b/>
                <w:bCs/>
                <w:sz w:val="24"/>
                <w:szCs w:val="24"/>
              </w:rPr>
              <w:t>ЗЫНЫН</w:t>
            </w:r>
          </w:p>
          <w:p w:rsidR="00F673AD" w:rsidRPr="00777665" w:rsidRDefault="00203DE4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="00F673AD" w:rsidRPr="00777665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  <w:r w:rsidRPr="00777665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777665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777665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F673AD" w:rsidRPr="00777665" w:rsidTr="00CC77AD">
        <w:tc>
          <w:tcPr>
            <w:tcW w:w="1458" w:type="pct"/>
          </w:tcPr>
          <w:p w:rsidR="00F673AD" w:rsidRPr="00777665" w:rsidRDefault="00F673AD" w:rsidP="00CC77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0" w:type="pct"/>
            <w:gridSpan w:val="4"/>
          </w:tcPr>
          <w:p w:rsidR="00F673AD" w:rsidRPr="00777665" w:rsidRDefault="00F673AD" w:rsidP="00CC77AD">
            <w:pPr>
              <w:jc w:val="both"/>
              <w:rPr>
                <w:sz w:val="32"/>
                <w:szCs w:val="32"/>
              </w:rPr>
            </w:pPr>
          </w:p>
          <w:p w:rsidR="00F673AD" w:rsidRPr="00777665" w:rsidRDefault="00F673AD" w:rsidP="00CC77AD">
            <w:pPr>
              <w:jc w:val="center"/>
              <w:rPr>
                <w:b/>
                <w:bCs/>
                <w:sz w:val="32"/>
                <w:szCs w:val="32"/>
              </w:rPr>
            </w:pPr>
            <w:r w:rsidRPr="00777665">
              <w:rPr>
                <w:b/>
                <w:bCs/>
                <w:sz w:val="32"/>
                <w:szCs w:val="32"/>
              </w:rPr>
              <w:t>ПОСТАНОВЛЕНИЕ</w:t>
            </w:r>
          </w:p>
        </w:tc>
        <w:tc>
          <w:tcPr>
            <w:tcW w:w="1792" w:type="pct"/>
          </w:tcPr>
          <w:p w:rsidR="00F673AD" w:rsidRPr="00777665" w:rsidRDefault="00F673AD" w:rsidP="00CC77A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673AD" w:rsidRPr="00777665" w:rsidTr="00CC77AD">
        <w:trPr>
          <w:trHeight w:val="1081"/>
        </w:trPr>
        <w:tc>
          <w:tcPr>
            <w:tcW w:w="1458" w:type="pct"/>
          </w:tcPr>
          <w:p w:rsidR="00F673AD" w:rsidRPr="00777665" w:rsidRDefault="00F673AD" w:rsidP="00CC77A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F673AD" w:rsidRPr="00777665" w:rsidRDefault="00F673AD" w:rsidP="000F49A7">
            <w:pPr>
              <w:jc w:val="both"/>
              <w:rPr>
                <w:sz w:val="24"/>
                <w:szCs w:val="24"/>
              </w:rPr>
            </w:pPr>
            <w:r w:rsidRPr="00A666FE">
              <w:rPr>
                <w:sz w:val="26"/>
                <w:szCs w:val="26"/>
              </w:rPr>
              <w:t xml:space="preserve">от </w:t>
            </w:r>
            <w:r w:rsidR="00185422">
              <w:rPr>
                <w:sz w:val="26"/>
                <w:szCs w:val="26"/>
              </w:rPr>
              <w:t>31.03.2020</w:t>
            </w:r>
          </w:p>
        </w:tc>
        <w:tc>
          <w:tcPr>
            <w:tcW w:w="1750" w:type="pct"/>
            <w:gridSpan w:val="4"/>
          </w:tcPr>
          <w:p w:rsidR="00F673AD" w:rsidRPr="00A666FE" w:rsidRDefault="00F673AD" w:rsidP="00CC77AD">
            <w:pPr>
              <w:jc w:val="both"/>
              <w:rPr>
                <w:sz w:val="26"/>
                <w:szCs w:val="26"/>
              </w:rPr>
            </w:pPr>
          </w:p>
          <w:p w:rsidR="00F673AD" w:rsidRPr="00A666FE" w:rsidRDefault="00F673AD" w:rsidP="00CC77AD">
            <w:pPr>
              <w:jc w:val="center"/>
              <w:rPr>
                <w:sz w:val="26"/>
                <w:szCs w:val="26"/>
              </w:rPr>
            </w:pPr>
            <w:r w:rsidRPr="00A666FE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F673AD" w:rsidRPr="00A666FE" w:rsidRDefault="00F673AD" w:rsidP="00CC77AD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673AD" w:rsidRPr="00A666FE" w:rsidRDefault="00F17DA1" w:rsidP="000F4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 w:rsidR="00F673AD" w:rsidRPr="00A666FE">
              <w:rPr>
                <w:sz w:val="26"/>
                <w:szCs w:val="26"/>
              </w:rPr>
              <w:t>№</w:t>
            </w:r>
            <w:r w:rsidR="000F49A7">
              <w:rPr>
                <w:sz w:val="26"/>
                <w:szCs w:val="26"/>
              </w:rPr>
              <w:t xml:space="preserve"> </w:t>
            </w:r>
            <w:r w:rsidR="00185422">
              <w:rPr>
                <w:sz w:val="26"/>
                <w:szCs w:val="26"/>
              </w:rPr>
              <w:t>266-п</w:t>
            </w:r>
            <w:r w:rsidR="000F49A7">
              <w:rPr>
                <w:sz w:val="26"/>
                <w:szCs w:val="26"/>
              </w:rPr>
              <w:t xml:space="preserve"> </w:t>
            </w:r>
          </w:p>
        </w:tc>
      </w:tr>
      <w:tr w:rsidR="00F673AD" w:rsidRPr="0089496C" w:rsidTr="00CC77AD">
        <w:tc>
          <w:tcPr>
            <w:tcW w:w="2797" w:type="pct"/>
            <w:gridSpan w:val="4"/>
          </w:tcPr>
          <w:p w:rsidR="00203DE4" w:rsidRDefault="00F673AD" w:rsidP="00203DE4">
            <w:pPr>
              <w:rPr>
                <w:b/>
                <w:sz w:val="26"/>
                <w:szCs w:val="26"/>
              </w:rPr>
            </w:pPr>
            <w:r w:rsidRPr="0089496C">
              <w:rPr>
                <w:b/>
                <w:bCs/>
                <w:sz w:val="26"/>
                <w:szCs w:val="26"/>
              </w:rPr>
              <w:t>О</w:t>
            </w:r>
            <w:r w:rsidR="00A34471">
              <w:rPr>
                <w:b/>
                <w:bCs/>
                <w:sz w:val="26"/>
                <w:szCs w:val="26"/>
              </w:rPr>
              <w:t>б утверждении М</w:t>
            </w:r>
            <w:r w:rsidR="003A1450" w:rsidRPr="0089496C">
              <w:rPr>
                <w:b/>
                <w:bCs/>
                <w:sz w:val="26"/>
                <w:szCs w:val="26"/>
              </w:rPr>
              <w:t>униципальной программы</w:t>
            </w:r>
            <w:r w:rsidRPr="0089496C">
              <w:rPr>
                <w:b/>
                <w:bCs/>
                <w:sz w:val="26"/>
                <w:szCs w:val="26"/>
              </w:rPr>
              <w:t xml:space="preserve"> </w:t>
            </w:r>
            <w:r w:rsidRPr="0089496C">
              <w:rPr>
                <w:b/>
                <w:sz w:val="26"/>
                <w:szCs w:val="26"/>
              </w:rPr>
              <w:t>«</w:t>
            </w:r>
            <w:r w:rsidR="00203DE4">
              <w:rPr>
                <w:b/>
                <w:sz w:val="26"/>
                <w:szCs w:val="26"/>
              </w:rPr>
              <w:t>О мерах по противодействию</w:t>
            </w:r>
          </w:p>
          <w:p w:rsidR="00203DE4" w:rsidRDefault="00203DE4" w:rsidP="00203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терроризму и экстремизму на территории</w:t>
            </w:r>
          </w:p>
          <w:p w:rsidR="00203DE4" w:rsidRDefault="00203DE4" w:rsidP="00203DE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 Аскизский</w:t>
            </w:r>
          </w:p>
          <w:p w:rsidR="00F673AD" w:rsidRPr="0089496C" w:rsidRDefault="000F49A7" w:rsidP="00425FF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 на 2020 – 2024</w:t>
            </w:r>
            <w:r w:rsidR="00203DE4">
              <w:rPr>
                <w:b/>
                <w:sz w:val="26"/>
                <w:szCs w:val="26"/>
              </w:rPr>
              <w:t xml:space="preserve"> годы</w:t>
            </w:r>
            <w:r w:rsidR="00F673AD" w:rsidRPr="0089496C">
              <w:rPr>
                <w:b/>
                <w:bCs/>
                <w:sz w:val="26"/>
                <w:szCs w:val="26"/>
              </w:rPr>
              <w:t xml:space="preserve">» </w:t>
            </w:r>
          </w:p>
        </w:tc>
        <w:tc>
          <w:tcPr>
            <w:tcW w:w="2203" w:type="pct"/>
            <w:gridSpan w:val="2"/>
          </w:tcPr>
          <w:p w:rsidR="00F673AD" w:rsidRPr="0089496C" w:rsidRDefault="00F673AD" w:rsidP="00CC77A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673AD" w:rsidRPr="0089496C" w:rsidRDefault="00F673AD" w:rsidP="00F673AD">
      <w:pPr>
        <w:rPr>
          <w:b/>
          <w:bCs/>
          <w:sz w:val="26"/>
          <w:szCs w:val="26"/>
        </w:rPr>
      </w:pPr>
    </w:p>
    <w:tbl>
      <w:tblPr>
        <w:tblW w:w="9855" w:type="dxa"/>
        <w:tblLayout w:type="fixed"/>
        <w:tblLook w:val="01E0"/>
      </w:tblPr>
      <w:tblGrid>
        <w:gridCol w:w="5002"/>
        <w:gridCol w:w="4853"/>
      </w:tblGrid>
      <w:tr w:rsidR="003A1450" w:rsidRPr="0089496C" w:rsidTr="003A1450">
        <w:trPr>
          <w:trHeight w:val="64"/>
        </w:trPr>
        <w:tc>
          <w:tcPr>
            <w:tcW w:w="5002" w:type="dxa"/>
          </w:tcPr>
          <w:p w:rsidR="003A1450" w:rsidRPr="0089496C" w:rsidRDefault="003A1450" w:rsidP="003A1450">
            <w:pPr>
              <w:rPr>
                <w:b/>
                <w:sz w:val="26"/>
                <w:szCs w:val="26"/>
              </w:rPr>
            </w:pPr>
          </w:p>
        </w:tc>
        <w:tc>
          <w:tcPr>
            <w:tcW w:w="4853" w:type="dxa"/>
          </w:tcPr>
          <w:p w:rsidR="003A1450" w:rsidRPr="0089496C" w:rsidRDefault="003A1450" w:rsidP="00CC77AD">
            <w:pPr>
              <w:rPr>
                <w:sz w:val="26"/>
                <w:szCs w:val="26"/>
              </w:rPr>
            </w:pPr>
          </w:p>
        </w:tc>
      </w:tr>
    </w:tbl>
    <w:p w:rsidR="003A1450" w:rsidRPr="0089496C" w:rsidRDefault="003A1450" w:rsidP="003A1450">
      <w:pPr>
        <w:ind w:firstLine="709"/>
        <w:jc w:val="both"/>
        <w:rPr>
          <w:b/>
          <w:sz w:val="26"/>
          <w:szCs w:val="26"/>
        </w:rPr>
      </w:pPr>
      <w:r w:rsidRPr="0089496C">
        <w:rPr>
          <w:sz w:val="26"/>
          <w:szCs w:val="26"/>
        </w:rPr>
        <w:t>Руководствуясь ст</w:t>
      </w:r>
      <w:r w:rsidR="000F49A7">
        <w:rPr>
          <w:sz w:val="26"/>
          <w:szCs w:val="26"/>
        </w:rPr>
        <w:t xml:space="preserve">атьями </w:t>
      </w:r>
      <w:r w:rsidRPr="0089496C">
        <w:rPr>
          <w:sz w:val="26"/>
          <w:szCs w:val="26"/>
        </w:rPr>
        <w:t>35</w:t>
      </w:r>
      <w:r w:rsidR="000F49A7">
        <w:rPr>
          <w:sz w:val="26"/>
          <w:szCs w:val="26"/>
        </w:rPr>
        <w:t xml:space="preserve"> и </w:t>
      </w:r>
      <w:r w:rsidRPr="0089496C">
        <w:rPr>
          <w:sz w:val="26"/>
          <w:szCs w:val="26"/>
        </w:rPr>
        <w:t xml:space="preserve">40 Устава муниципального образования Аскизский район от 20.12.2005, </w:t>
      </w:r>
      <w:r w:rsidR="00BF0063" w:rsidRPr="00BF0063">
        <w:rPr>
          <w:b/>
          <w:sz w:val="26"/>
          <w:szCs w:val="26"/>
        </w:rPr>
        <w:t>Администрация Аскизского района Республики Хакасия</w:t>
      </w:r>
      <w:r w:rsidR="00BF0063">
        <w:rPr>
          <w:sz w:val="26"/>
          <w:szCs w:val="26"/>
        </w:rPr>
        <w:t xml:space="preserve"> </w:t>
      </w:r>
      <w:r w:rsidR="00BF0063">
        <w:rPr>
          <w:b/>
          <w:sz w:val="26"/>
          <w:szCs w:val="26"/>
        </w:rPr>
        <w:t>постановляет</w:t>
      </w:r>
      <w:r w:rsidRPr="0089496C">
        <w:rPr>
          <w:b/>
          <w:sz w:val="26"/>
          <w:szCs w:val="26"/>
        </w:rPr>
        <w:t>:</w:t>
      </w:r>
    </w:p>
    <w:p w:rsidR="004B23A0" w:rsidRPr="00203DE4" w:rsidRDefault="00203DE4" w:rsidP="00203D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34471">
        <w:rPr>
          <w:sz w:val="26"/>
          <w:szCs w:val="26"/>
        </w:rPr>
        <w:t>Утвердить М</w:t>
      </w:r>
      <w:r w:rsidR="003A1450" w:rsidRPr="00203DE4">
        <w:rPr>
          <w:sz w:val="26"/>
          <w:szCs w:val="26"/>
        </w:rPr>
        <w:t xml:space="preserve">униципальную программу </w:t>
      </w:r>
      <w:r>
        <w:rPr>
          <w:sz w:val="26"/>
          <w:szCs w:val="26"/>
        </w:rPr>
        <w:t>«О мерах по противодействию терроризму и экстремизму на территории муниципального об</w:t>
      </w:r>
      <w:r w:rsidR="000F49A7">
        <w:rPr>
          <w:sz w:val="26"/>
          <w:szCs w:val="26"/>
        </w:rPr>
        <w:t>разования Аскизский район на 2020 – 2024</w:t>
      </w:r>
      <w:r>
        <w:rPr>
          <w:sz w:val="26"/>
          <w:szCs w:val="26"/>
        </w:rPr>
        <w:t xml:space="preserve"> годы</w:t>
      </w:r>
      <w:r w:rsidR="004B23A0" w:rsidRPr="00203DE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  <w:r w:rsidR="004B23A0" w:rsidRPr="00203DE4">
        <w:rPr>
          <w:bCs/>
          <w:sz w:val="26"/>
          <w:szCs w:val="26"/>
        </w:rPr>
        <w:t xml:space="preserve"> </w:t>
      </w:r>
    </w:p>
    <w:p w:rsidR="003A1450" w:rsidRPr="00203DE4" w:rsidRDefault="00203DE4" w:rsidP="00203D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0063">
        <w:rPr>
          <w:sz w:val="26"/>
          <w:szCs w:val="26"/>
        </w:rPr>
        <w:t xml:space="preserve">Настоящее </w:t>
      </w:r>
      <w:r w:rsidR="003A1450" w:rsidRPr="00203DE4">
        <w:rPr>
          <w:sz w:val="26"/>
          <w:szCs w:val="26"/>
        </w:rPr>
        <w:t>постановление</w:t>
      </w:r>
      <w:r w:rsidR="00BF0063">
        <w:rPr>
          <w:sz w:val="26"/>
          <w:szCs w:val="26"/>
        </w:rPr>
        <w:t xml:space="preserve"> опубликовать в газете «Аскизский труженик» и разместить</w:t>
      </w:r>
      <w:r w:rsidR="003A1450" w:rsidRPr="00203DE4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А</w:t>
      </w:r>
      <w:r w:rsidR="003A1450" w:rsidRPr="00203DE4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="000F49A7">
        <w:rPr>
          <w:sz w:val="26"/>
          <w:szCs w:val="26"/>
        </w:rPr>
        <w:t xml:space="preserve"> в информационно-телекоммуникационной сети «Интернет»</w:t>
      </w:r>
      <w:r w:rsidR="003A1450" w:rsidRPr="00203DE4">
        <w:rPr>
          <w:sz w:val="26"/>
          <w:szCs w:val="26"/>
        </w:rPr>
        <w:t>.</w:t>
      </w:r>
    </w:p>
    <w:p w:rsidR="003A1450" w:rsidRDefault="003A1450" w:rsidP="003A1450">
      <w:pPr>
        <w:pStyle w:val="a6"/>
        <w:ind w:left="705"/>
        <w:jc w:val="both"/>
        <w:rPr>
          <w:sz w:val="26"/>
          <w:szCs w:val="26"/>
        </w:rPr>
      </w:pPr>
    </w:p>
    <w:p w:rsidR="00203DE4" w:rsidRPr="0089496C" w:rsidRDefault="00203DE4" w:rsidP="003A1450">
      <w:pPr>
        <w:pStyle w:val="a6"/>
        <w:ind w:left="705"/>
        <w:jc w:val="both"/>
        <w:rPr>
          <w:sz w:val="26"/>
          <w:szCs w:val="26"/>
        </w:rPr>
      </w:pPr>
    </w:p>
    <w:p w:rsidR="003A1450" w:rsidRPr="0089496C" w:rsidRDefault="003A1450" w:rsidP="003A1450">
      <w:pPr>
        <w:pStyle w:val="a6"/>
        <w:ind w:left="705"/>
        <w:jc w:val="both"/>
        <w:rPr>
          <w:sz w:val="26"/>
          <w:szCs w:val="26"/>
        </w:rPr>
      </w:pPr>
    </w:p>
    <w:p w:rsidR="003A1450" w:rsidRPr="0089496C" w:rsidRDefault="00203DE4" w:rsidP="003A1450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 А</w:t>
      </w:r>
      <w:r w:rsidR="003A1450" w:rsidRPr="0089496C">
        <w:rPr>
          <w:sz w:val="26"/>
          <w:szCs w:val="26"/>
        </w:rPr>
        <w:t xml:space="preserve">дминистрации                                             </w:t>
      </w:r>
      <w:r>
        <w:rPr>
          <w:sz w:val="26"/>
          <w:szCs w:val="26"/>
        </w:rPr>
        <w:t xml:space="preserve">                             А.В.Челтыгмашев</w:t>
      </w:r>
    </w:p>
    <w:p w:rsidR="003A1450" w:rsidRPr="0089496C" w:rsidRDefault="003A1450" w:rsidP="003A1450">
      <w:pPr>
        <w:jc w:val="both"/>
        <w:rPr>
          <w:sz w:val="26"/>
          <w:szCs w:val="26"/>
        </w:rPr>
      </w:pPr>
    </w:p>
    <w:p w:rsidR="003A1450" w:rsidRDefault="003A1450" w:rsidP="003A1450">
      <w:pPr>
        <w:jc w:val="both"/>
        <w:rPr>
          <w:sz w:val="26"/>
          <w:szCs w:val="26"/>
        </w:rPr>
      </w:pPr>
    </w:p>
    <w:p w:rsidR="003A1450" w:rsidRDefault="003A1450" w:rsidP="003A1450">
      <w:pPr>
        <w:jc w:val="both"/>
        <w:rPr>
          <w:sz w:val="26"/>
          <w:szCs w:val="26"/>
        </w:rPr>
      </w:pPr>
    </w:p>
    <w:p w:rsidR="003A1450" w:rsidRDefault="003A1450" w:rsidP="003A1450">
      <w:pPr>
        <w:jc w:val="both"/>
        <w:rPr>
          <w:sz w:val="26"/>
          <w:szCs w:val="26"/>
        </w:rPr>
      </w:pPr>
    </w:p>
    <w:p w:rsidR="003A1450" w:rsidRPr="00255F45" w:rsidRDefault="003A1450" w:rsidP="003A1450">
      <w:pPr>
        <w:jc w:val="both"/>
        <w:rPr>
          <w:sz w:val="26"/>
          <w:szCs w:val="26"/>
        </w:rPr>
      </w:pPr>
    </w:p>
    <w:p w:rsidR="003A1450" w:rsidRPr="00255F45" w:rsidRDefault="003A1450" w:rsidP="003A1450">
      <w:pPr>
        <w:ind w:firstLine="705"/>
        <w:jc w:val="both"/>
        <w:rPr>
          <w:sz w:val="26"/>
          <w:szCs w:val="26"/>
        </w:rPr>
      </w:pPr>
    </w:p>
    <w:p w:rsidR="003A1450" w:rsidRPr="00255F45" w:rsidRDefault="003A1450" w:rsidP="003A1450">
      <w:pPr>
        <w:jc w:val="both"/>
        <w:rPr>
          <w:sz w:val="26"/>
          <w:szCs w:val="26"/>
        </w:rPr>
      </w:pPr>
    </w:p>
    <w:p w:rsidR="003A1450" w:rsidRPr="00255F45" w:rsidRDefault="003A1450" w:rsidP="003A1450">
      <w:pPr>
        <w:jc w:val="both"/>
        <w:rPr>
          <w:sz w:val="24"/>
          <w:szCs w:val="24"/>
        </w:rPr>
      </w:pPr>
    </w:p>
    <w:p w:rsidR="003A1450" w:rsidRPr="00255F45" w:rsidRDefault="003A1450" w:rsidP="003A1450">
      <w:pPr>
        <w:jc w:val="both"/>
        <w:rPr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203DE4" w:rsidRDefault="00203DE4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Pr="004E441F" w:rsidRDefault="003A1450" w:rsidP="003A1450">
      <w:pPr>
        <w:autoSpaceDE w:val="0"/>
        <w:autoSpaceDN w:val="0"/>
        <w:adjustRightInd w:val="0"/>
        <w:jc w:val="right"/>
        <w:outlineLvl w:val="0"/>
      </w:pPr>
    </w:p>
    <w:p w:rsidR="003A1450" w:rsidRPr="004E441F" w:rsidRDefault="003A1450" w:rsidP="003A1450">
      <w:pPr>
        <w:autoSpaceDE w:val="0"/>
        <w:autoSpaceDN w:val="0"/>
        <w:adjustRightInd w:val="0"/>
        <w:jc w:val="right"/>
        <w:outlineLvl w:val="0"/>
      </w:pPr>
      <w:r w:rsidRPr="004E441F">
        <w:t xml:space="preserve">Утверждена </w:t>
      </w:r>
    </w:p>
    <w:p w:rsidR="003A1450" w:rsidRPr="004E441F" w:rsidRDefault="003A1450" w:rsidP="003A1450">
      <w:pPr>
        <w:autoSpaceDE w:val="0"/>
        <w:autoSpaceDN w:val="0"/>
        <w:adjustRightInd w:val="0"/>
        <w:jc w:val="right"/>
        <w:outlineLvl w:val="0"/>
      </w:pPr>
      <w:r w:rsidRPr="004E441F">
        <w:t>постановлением</w:t>
      </w:r>
    </w:p>
    <w:p w:rsidR="003A1450" w:rsidRPr="004E441F" w:rsidRDefault="003A1450" w:rsidP="003A1450">
      <w:pPr>
        <w:autoSpaceDE w:val="0"/>
        <w:autoSpaceDN w:val="0"/>
        <w:adjustRightInd w:val="0"/>
        <w:jc w:val="right"/>
        <w:outlineLvl w:val="0"/>
      </w:pPr>
      <w:r w:rsidRPr="004E441F">
        <w:t>Администрации Аскизского района</w:t>
      </w:r>
    </w:p>
    <w:p w:rsidR="003A1450" w:rsidRPr="004E441F" w:rsidRDefault="003A1450" w:rsidP="003A1450">
      <w:pPr>
        <w:autoSpaceDE w:val="0"/>
        <w:autoSpaceDN w:val="0"/>
        <w:adjustRightInd w:val="0"/>
        <w:jc w:val="right"/>
        <w:outlineLvl w:val="0"/>
      </w:pPr>
      <w:r w:rsidRPr="004E441F">
        <w:t>Республики Хакасия</w:t>
      </w:r>
    </w:p>
    <w:p w:rsidR="003A1450" w:rsidRPr="004E441F" w:rsidRDefault="00D721B5" w:rsidP="003A1450">
      <w:pPr>
        <w:autoSpaceDE w:val="0"/>
        <w:autoSpaceDN w:val="0"/>
        <w:adjustRightInd w:val="0"/>
        <w:jc w:val="right"/>
        <w:outlineLvl w:val="0"/>
      </w:pPr>
      <w:r>
        <w:t>о</w:t>
      </w:r>
      <w:r w:rsidR="007916B1">
        <w:t>т</w:t>
      </w:r>
      <w:r>
        <w:t xml:space="preserve"> </w:t>
      </w:r>
      <w:r w:rsidR="004E12BD">
        <w:t>_________</w:t>
      </w:r>
      <w:r>
        <w:t xml:space="preserve"> </w:t>
      </w:r>
      <w:r w:rsidR="003A1450" w:rsidRPr="004E441F">
        <w:t xml:space="preserve"> №</w:t>
      </w:r>
      <w:r w:rsidR="004E12BD">
        <w:t>_________</w:t>
      </w:r>
    </w:p>
    <w:p w:rsidR="003A1450" w:rsidRDefault="003A1450" w:rsidP="003A1450">
      <w:pPr>
        <w:jc w:val="center"/>
        <w:rPr>
          <w:rFonts w:ascii="Arial" w:hAnsi="Arial" w:cs="Arial"/>
          <w:sz w:val="24"/>
          <w:szCs w:val="24"/>
        </w:rPr>
      </w:pPr>
    </w:p>
    <w:p w:rsidR="003A1450" w:rsidRPr="00CC77AD" w:rsidRDefault="003A1450" w:rsidP="003A1450">
      <w:pPr>
        <w:jc w:val="center"/>
        <w:rPr>
          <w:b/>
          <w:sz w:val="26"/>
          <w:szCs w:val="26"/>
        </w:rPr>
      </w:pPr>
      <w:r w:rsidRPr="00CC77AD">
        <w:rPr>
          <w:b/>
          <w:sz w:val="26"/>
          <w:szCs w:val="26"/>
        </w:rPr>
        <w:t>Муниципальная программа</w:t>
      </w:r>
    </w:p>
    <w:p w:rsidR="00203DE4" w:rsidRPr="00CC77AD" w:rsidRDefault="00203DE4" w:rsidP="003A1450">
      <w:pPr>
        <w:spacing w:after="120"/>
        <w:jc w:val="center"/>
        <w:rPr>
          <w:b/>
          <w:bCs/>
          <w:sz w:val="26"/>
          <w:szCs w:val="26"/>
        </w:rPr>
      </w:pPr>
      <w:r w:rsidRPr="00CC77AD">
        <w:rPr>
          <w:b/>
          <w:sz w:val="26"/>
          <w:szCs w:val="26"/>
        </w:rPr>
        <w:t>«О мерах по противодействию терроризму и экстремизму на территории муниципального об</w:t>
      </w:r>
      <w:r w:rsidR="004E12BD">
        <w:rPr>
          <w:b/>
          <w:sz w:val="26"/>
          <w:szCs w:val="26"/>
        </w:rPr>
        <w:t>разования Аскизский район на 2020 – 2024</w:t>
      </w:r>
      <w:r w:rsidRPr="00CC77AD">
        <w:rPr>
          <w:b/>
          <w:sz w:val="26"/>
          <w:szCs w:val="26"/>
        </w:rPr>
        <w:t xml:space="preserve"> годы</w:t>
      </w:r>
      <w:r w:rsidRPr="00CC77AD">
        <w:rPr>
          <w:b/>
          <w:bCs/>
          <w:sz w:val="26"/>
          <w:szCs w:val="26"/>
        </w:rPr>
        <w:t>»</w:t>
      </w:r>
    </w:p>
    <w:p w:rsidR="003A1450" w:rsidRPr="00CC77AD" w:rsidRDefault="003A1450" w:rsidP="003A1450">
      <w:pPr>
        <w:spacing w:after="120"/>
        <w:jc w:val="center"/>
        <w:rPr>
          <w:bCs/>
          <w:color w:val="000000"/>
          <w:sz w:val="26"/>
          <w:szCs w:val="26"/>
        </w:rPr>
      </w:pPr>
      <w:r w:rsidRPr="00CC77AD">
        <w:rPr>
          <w:bCs/>
          <w:color w:val="000000"/>
          <w:sz w:val="26"/>
          <w:szCs w:val="26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/>
      </w:tblPr>
      <w:tblGrid>
        <w:gridCol w:w="2372"/>
        <w:gridCol w:w="7192"/>
      </w:tblGrid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76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bCs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3760" w:type="pct"/>
            <w:vAlign w:val="center"/>
          </w:tcPr>
          <w:p w:rsidR="003A1450" w:rsidRPr="00F76BCE" w:rsidRDefault="00203DE4" w:rsidP="000F49A7">
            <w:pPr>
              <w:rPr>
                <w:color w:val="000000"/>
                <w:sz w:val="26"/>
                <w:szCs w:val="26"/>
              </w:rPr>
            </w:pPr>
            <w:r w:rsidRPr="00F76BCE">
              <w:rPr>
                <w:sz w:val="26"/>
                <w:szCs w:val="26"/>
              </w:rPr>
              <w:t>ОМВД России по Аскизскому району</w:t>
            </w:r>
            <w:r w:rsidR="00A34471" w:rsidRPr="00F76BCE">
              <w:rPr>
                <w:sz w:val="26"/>
                <w:szCs w:val="26"/>
              </w:rPr>
              <w:t xml:space="preserve"> (по согласованию), АУ СМИ «</w:t>
            </w:r>
            <w:proofErr w:type="spellStart"/>
            <w:r w:rsidR="00A34471" w:rsidRPr="00F76BCE">
              <w:rPr>
                <w:sz w:val="26"/>
                <w:szCs w:val="26"/>
              </w:rPr>
              <w:t>Асхыс</w:t>
            </w:r>
            <w:proofErr w:type="spellEnd"/>
            <w:r w:rsidR="00A34471" w:rsidRPr="00F76BCE">
              <w:rPr>
                <w:sz w:val="26"/>
                <w:szCs w:val="26"/>
              </w:rPr>
              <w:t xml:space="preserve"> </w:t>
            </w:r>
            <w:proofErr w:type="spellStart"/>
            <w:r w:rsidR="00A34471" w:rsidRPr="00F76BCE">
              <w:rPr>
                <w:sz w:val="26"/>
                <w:szCs w:val="26"/>
              </w:rPr>
              <w:t>Чайааны</w:t>
            </w:r>
            <w:proofErr w:type="spellEnd"/>
            <w:r w:rsidR="00A34471" w:rsidRPr="00F76BCE">
              <w:rPr>
                <w:sz w:val="26"/>
                <w:szCs w:val="26"/>
              </w:rPr>
              <w:t>», администрации сельских и городских поселений Аскизского района (по согласованию), МКУ «Управление образования администрации Аскизского района», ГБУЗ РХ «Аскизская межрайонная больница» (по согласованию), МКУ «Управление культуры администрации Аскизского района»</w:t>
            </w:r>
            <w:r w:rsidR="00F55CC9">
              <w:rPr>
                <w:sz w:val="26"/>
                <w:szCs w:val="26"/>
              </w:rPr>
              <w:t>, МБУ «Аскизская районная спортивная школа имени С.З.Карамчакова»</w:t>
            </w:r>
          </w:p>
        </w:tc>
      </w:tr>
      <w:tr w:rsidR="003A1450" w:rsidRPr="00CC77AD" w:rsidTr="00CC77AD">
        <w:trPr>
          <w:trHeight w:val="469"/>
        </w:trPr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376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Цель</w:t>
            </w:r>
          </w:p>
        </w:tc>
        <w:tc>
          <w:tcPr>
            <w:tcW w:w="3760" w:type="pct"/>
            <w:vAlign w:val="center"/>
          </w:tcPr>
          <w:p w:rsidR="003A1450" w:rsidRPr="00CC77AD" w:rsidRDefault="00203DE4" w:rsidP="00CC77A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C77AD">
              <w:rPr>
                <w:rFonts w:ascii="Times New Roman" w:hAnsi="Times New Roman" w:cs="Times New Roman"/>
                <w:sz w:val="26"/>
                <w:szCs w:val="26"/>
              </w:rPr>
              <w:t>Усиление мер по защите населения, объектов первоочередной антитеррористической защи</w:t>
            </w:r>
            <w:r w:rsidR="00CA71B5" w:rsidRPr="00CC77AD">
              <w:rPr>
                <w:rFonts w:ascii="Times New Roman" w:hAnsi="Times New Roman" w:cs="Times New Roman"/>
                <w:sz w:val="26"/>
                <w:szCs w:val="26"/>
              </w:rPr>
              <w:t>ты, расположенных на территории района, своевременное предупреждение террористической и экстремистской деятельности</w:t>
            </w:r>
          </w:p>
        </w:tc>
      </w:tr>
      <w:tr w:rsidR="003A1450" w:rsidRPr="00CC77AD" w:rsidTr="00A14578">
        <w:trPr>
          <w:trHeight w:val="932"/>
        </w:trPr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3760" w:type="pct"/>
            <w:vAlign w:val="center"/>
          </w:tcPr>
          <w:p w:rsidR="003A1450" w:rsidRPr="00CC77AD" w:rsidRDefault="00634EE8" w:rsidP="005F10AD">
            <w:pPr>
              <w:ind w:left="38"/>
              <w:jc w:val="both"/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деятельности.</w:t>
            </w:r>
          </w:p>
          <w:p w:rsidR="00634EE8" w:rsidRPr="00CC77AD" w:rsidRDefault="00BF0063" w:rsidP="005F10AD">
            <w:pPr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634EE8" w:rsidRPr="00CC77AD">
              <w:rPr>
                <w:color w:val="000000"/>
                <w:sz w:val="26"/>
                <w:szCs w:val="26"/>
              </w:rPr>
              <w:t>Совершенствование системы профилактических мер антитеррористической направленности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="000E5845" w:rsidRPr="00CC77AD">
              <w:rPr>
                <w:color w:val="000000"/>
                <w:sz w:val="26"/>
                <w:szCs w:val="26"/>
              </w:rPr>
              <w:t>антиэкстремистской</w:t>
            </w:r>
            <w:proofErr w:type="spellEnd"/>
            <w:r w:rsidR="000E5845" w:rsidRPr="00CC77AD">
              <w:rPr>
                <w:color w:val="000000"/>
                <w:sz w:val="26"/>
                <w:szCs w:val="26"/>
              </w:rPr>
              <w:t xml:space="preserve"> направленности, а также предупреждение террористических и экстремистских проявлений.</w:t>
            </w:r>
          </w:p>
          <w:p w:rsidR="000E5845" w:rsidRPr="00CC77AD" w:rsidRDefault="00BF0063" w:rsidP="005F10AD">
            <w:pPr>
              <w:ind w:left="3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Повышение </w:t>
            </w:r>
            <w:proofErr w:type="gramStart"/>
            <w:r w:rsidR="000E5845" w:rsidRPr="00CC77AD">
              <w:rPr>
                <w:color w:val="000000"/>
                <w:sz w:val="26"/>
                <w:szCs w:val="26"/>
              </w:rPr>
              <w:t xml:space="preserve">ответственности </w:t>
            </w:r>
            <w:r w:rsidR="005F10AD">
              <w:rPr>
                <w:sz w:val="26"/>
                <w:szCs w:val="26"/>
              </w:rPr>
              <w:t>представителей исполнительных органов государственной власти района</w:t>
            </w:r>
            <w:proofErr w:type="gramEnd"/>
            <w:r w:rsidR="005F10AD">
              <w:rPr>
                <w:sz w:val="26"/>
                <w:szCs w:val="26"/>
              </w:rPr>
              <w:t xml:space="preserve"> и органов местного самоуправления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за организацию и результаты борьбы с терроризмом и экстремизмом, более полное использование местного потенциала, ресурсов и возможностей.</w:t>
            </w:r>
          </w:p>
          <w:p w:rsidR="000E5845" w:rsidRPr="00CC77AD" w:rsidRDefault="000E5845" w:rsidP="005F10AD">
            <w:pPr>
              <w:ind w:left="38"/>
              <w:jc w:val="both"/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4. Укрепление технической оснащенности сил, привлекаемых для ликвидации террористических актов и минимизации их последствий.</w:t>
            </w:r>
          </w:p>
          <w:p w:rsidR="000E5845" w:rsidRPr="00CC77AD" w:rsidRDefault="000E5845" w:rsidP="005F10AD">
            <w:pPr>
              <w:ind w:left="38"/>
              <w:jc w:val="both"/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5.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</w:t>
            </w:r>
            <w:r w:rsidR="005F10AD">
              <w:rPr>
                <w:color w:val="000000"/>
                <w:sz w:val="26"/>
                <w:szCs w:val="26"/>
              </w:rPr>
              <w:t>.</w:t>
            </w: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sz w:val="26"/>
                <w:szCs w:val="26"/>
              </w:rPr>
              <w:t>Целевые показатели</w:t>
            </w:r>
          </w:p>
        </w:tc>
        <w:tc>
          <w:tcPr>
            <w:tcW w:w="3760" w:type="pct"/>
            <w:vAlign w:val="center"/>
          </w:tcPr>
          <w:p w:rsidR="00A8134F" w:rsidRPr="005679A0" w:rsidRDefault="00A8134F" w:rsidP="00A8134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 Отсутствие</w:t>
            </w:r>
            <w:r w:rsidRPr="005679A0">
              <w:rPr>
                <w:color w:val="000000"/>
                <w:sz w:val="26"/>
                <w:szCs w:val="26"/>
              </w:rPr>
              <w:t xml:space="preserve"> террористических актов на территории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8134F" w:rsidRPr="005679A0" w:rsidRDefault="00A8134F" w:rsidP="00A813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</w:t>
            </w:r>
            <w:r w:rsidRPr="0056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лучшение технической </w:t>
            </w:r>
            <w:proofErr w:type="spellStart"/>
            <w:r w:rsidRPr="0056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укрепленности</w:t>
            </w:r>
            <w:proofErr w:type="spellEnd"/>
            <w:r w:rsidRPr="005679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организаций и предприятий в случае возникновения террористической угрозы.</w:t>
            </w:r>
          </w:p>
          <w:p w:rsidR="00FB5931" w:rsidRPr="00CC77AD" w:rsidRDefault="00FB5931" w:rsidP="000E5845">
            <w:pPr>
              <w:ind w:left="38"/>
              <w:rPr>
                <w:color w:val="000000"/>
                <w:sz w:val="26"/>
                <w:szCs w:val="26"/>
              </w:rPr>
            </w:pP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Этапы и сроки  реализации</w:t>
            </w:r>
          </w:p>
        </w:tc>
        <w:tc>
          <w:tcPr>
            <w:tcW w:w="3760" w:type="pct"/>
            <w:vAlign w:val="center"/>
          </w:tcPr>
          <w:p w:rsidR="003A1450" w:rsidRPr="00CC77AD" w:rsidRDefault="00E55F3D" w:rsidP="00425FF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– 2</w:t>
            </w:r>
            <w:r>
              <w:rPr>
                <w:color w:val="000000"/>
                <w:sz w:val="26"/>
                <w:szCs w:val="26"/>
              </w:rPr>
              <w:t>024</w:t>
            </w:r>
            <w:r w:rsidR="003A1450" w:rsidRPr="00CC77AD">
              <w:rPr>
                <w:color w:val="000000"/>
                <w:sz w:val="26"/>
                <w:szCs w:val="26"/>
              </w:rPr>
              <w:t xml:space="preserve"> годы. Этапов нет</w:t>
            </w: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3760" w:type="pct"/>
            <w:vAlign w:val="center"/>
          </w:tcPr>
          <w:p w:rsidR="003A1450" w:rsidRPr="00CC77AD" w:rsidRDefault="003A1450" w:rsidP="00CC77AD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 xml:space="preserve">Бюджет муниципального образования Аскизский район – </w:t>
            </w:r>
            <w:r w:rsidR="000E5845" w:rsidRPr="00CC77AD">
              <w:rPr>
                <w:color w:val="000000"/>
                <w:sz w:val="26"/>
                <w:szCs w:val="26"/>
              </w:rPr>
              <w:t>2</w:t>
            </w:r>
            <w:r w:rsidR="00FB5931" w:rsidRPr="00CC77AD">
              <w:rPr>
                <w:color w:val="000000"/>
                <w:sz w:val="26"/>
                <w:szCs w:val="26"/>
              </w:rPr>
              <w:t xml:space="preserve">0 </w:t>
            </w:r>
            <w:r w:rsidRPr="00CC77AD">
              <w:rPr>
                <w:color w:val="000000"/>
                <w:sz w:val="26"/>
                <w:szCs w:val="26"/>
              </w:rPr>
              <w:t>тыс. руб., из них:</w:t>
            </w:r>
          </w:p>
          <w:p w:rsidR="003A1450" w:rsidRPr="00CC77AD" w:rsidRDefault="00E55F3D" w:rsidP="00CC77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  <w:r w:rsidR="003A1450" w:rsidRPr="00CC77AD">
              <w:rPr>
                <w:color w:val="000000"/>
                <w:sz w:val="26"/>
                <w:szCs w:val="26"/>
              </w:rPr>
              <w:t xml:space="preserve"> год </w:t>
            </w:r>
            <w:r w:rsidR="000E5845" w:rsidRPr="00CC77AD">
              <w:rPr>
                <w:color w:val="000000"/>
                <w:sz w:val="26"/>
                <w:szCs w:val="26"/>
              </w:rPr>
              <w:t>–</w:t>
            </w:r>
            <w:r w:rsidR="003A1450" w:rsidRPr="00CC77AD">
              <w:rPr>
                <w:color w:val="000000"/>
                <w:sz w:val="26"/>
                <w:szCs w:val="26"/>
              </w:rPr>
              <w:t xml:space="preserve"> 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0 </w:t>
            </w:r>
            <w:r w:rsidR="003A1450" w:rsidRPr="00CC77AD">
              <w:rPr>
                <w:color w:val="000000"/>
                <w:sz w:val="26"/>
                <w:szCs w:val="26"/>
              </w:rPr>
              <w:t xml:space="preserve"> рублей;</w:t>
            </w:r>
          </w:p>
          <w:p w:rsidR="003A1450" w:rsidRPr="00CC77AD" w:rsidRDefault="00E55F3D" w:rsidP="00FB59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</w:t>
            </w:r>
            <w:r w:rsidR="003A1450" w:rsidRPr="00CC77AD">
              <w:rPr>
                <w:color w:val="000000"/>
                <w:sz w:val="26"/>
                <w:szCs w:val="26"/>
              </w:rPr>
              <w:t xml:space="preserve"> год – 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0 </w:t>
            </w:r>
            <w:r w:rsidR="003A1450" w:rsidRPr="00CC77AD">
              <w:rPr>
                <w:color w:val="000000"/>
                <w:sz w:val="26"/>
                <w:szCs w:val="26"/>
              </w:rPr>
              <w:t>рублей</w:t>
            </w:r>
            <w:r w:rsidR="000E5845" w:rsidRPr="00CC77AD">
              <w:rPr>
                <w:color w:val="000000"/>
                <w:sz w:val="26"/>
                <w:szCs w:val="26"/>
              </w:rPr>
              <w:t>;</w:t>
            </w:r>
          </w:p>
          <w:p w:rsidR="000E5845" w:rsidRPr="00CC77AD" w:rsidRDefault="00E55F3D" w:rsidP="000E58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год – 0 рублей;</w:t>
            </w:r>
          </w:p>
          <w:p w:rsidR="000E5845" w:rsidRPr="00CC77AD" w:rsidRDefault="00E55F3D" w:rsidP="000E58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год – 10 тыс</w:t>
            </w:r>
            <w:proofErr w:type="gramStart"/>
            <w:r w:rsidR="000E5845" w:rsidRPr="00CC77AD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0E5845" w:rsidRPr="00CC77AD">
              <w:rPr>
                <w:color w:val="000000"/>
                <w:sz w:val="26"/>
                <w:szCs w:val="26"/>
              </w:rPr>
              <w:t>ублей;</w:t>
            </w:r>
          </w:p>
          <w:p w:rsidR="000E5845" w:rsidRPr="00CC77AD" w:rsidRDefault="00E55F3D" w:rsidP="000E584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  <w:r w:rsidR="000E5845" w:rsidRPr="00CC77AD">
              <w:rPr>
                <w:color w:val="000000"/>
                <w:sz w:val="26"/>
                <w:szCs w:val="26"/>
              </w:rPr>
              <w:t xml:space="preserve"> год – 10 тыс</w:t>
            </w:r>
            <w:proofErr w:type="gramStart"/>
            <w:r w:rsidR="000E5845" w:rsidRPr="00CC77AD">
              <w:rPr>
                <w:color w:val="000000"/>
                <w:sz w:val="26"/>
                <w:szCs w:val="26"/>
              </w:rPr>
              <w:t>.р</w:t>
            </w:r>
            <w:proofErr w:type="gramEnd"/>
            <w:r w:rsidR="000E5845" w:rsidRPr="00CC77AD">
              <w:rPr>
                <w:color w:val="000000"/>
                <w:sz w:val="26"/>
                <w:szCs w:val="26"/>
              </w:rPr>
              <w:t>ублей.</w:t>
            </w:r>
          </w:p>
          <w:p w:rsidR="000E5845" w:rsidRPr="00CC77AD" w:rsidRDefault="000E5845" w:rsidP="00FB5931">
            <w:pPr>
              <w:rPr>
                <w:color w:val="000000"/>
                <w:sz w:val="26"/>
                <w:szCs w:val="26"/>
              </w:rPr>
            </w:pPr>
          </w:p>
        </w:tc>
      </w:tr>
      <w:tr w:rsidR="003A1450" w:rsidRPr="00CC77AD" w:rsidTr="00CC77AD">
        <w:tc>
          <w:tcPr>
            <w:tcW w:w="1240" w:type="pct"/>
            <w:vAlign w:val="center"/>
          </w:tcPr>
          <w:p w:rsidR="003A1450" w:rsidRPr="00CC77AD" w:rsidRDefault="003A1450" w:rsidP="0089496C">
            <w:pPr>
              <w:rPr>
                <w:color w:val="000000"/>
                <w:sz w:val="26"/>
                <w:szCs w:val="26"/>
              </w:rPr>
            </w:pPr>
            <w:r w:rsidRPr="00CC77AD">
              <w:rPr>
                <w:sz w:val="26"/>
                <w:szCs w:val="26"/>
              </w:rPr>
              <w:t xml:space="preserve">Ожидаемые конечные результаты </w:t>
            </w:r>
          </w:p>
        </w:tc>
        <w:tc>
          <w:tcPr>
            <w:tcW w:w="3760" w:type="pct"/>
            <w:vAlign w:val="center"/>
          </w:tcPr>
          <w:p w:rsidR="003A1450" w:rsidRPr="00CC77AD" w:rsidRDefault="0074035E" w:rsidP="0074035E">
            <w:pPr>
              <w:ind w:left="38"/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>1. Недопущение совершения террористических актов на территории района</w:t>
            </w:r>
            <w:r w:rsidR="00E55F3D">
              <w:rPr>
                <w:color w:val="000000"/>
                <w:sz w:val="26"/>
                <w:szCs w:val="26"/>
              </w:rPr>
              <w:t xml:space="preserve"> – 0 ед</w:t>
            </w:r>
            <w:r w:rsidRPr="00CC77AD">
              <w:rPr>
                <w:color w:val="000000"/>
                <w:sz w:val="26"/>
                <w:szCs w:val="26"/>
              </w:rPr>
              <w:t>.</w:t>
            </w:r>
          </w:p>
          <w:p w:rsidR="0074035E" w:rsidRPr="00CC77AD" w:rsidRDefault="0074035E" w:rsidP="0074035E">
            <w:pPr>
              <w:ind w:left="38"/>
              <w:rPr>
                <w:color w:val="000000"/>
                <w:sz w:val="26"/>
                <w:szCs w:val="26"/>
              </w:rPr>
            </w:pPr>
            <w:r w:rsidRPr="00CC77AD">
              <w:rPr>
                <w:color w:val="000000"/>
                <w:sz w:val="26"/>
                <w:szCs w:val="26"/>
              </w:rPr>
              <w:t xml:space="preserve">2. Улучшение социальной защищенности общества и технической </w:t>
            </w:r>
            <w:proofErr w:type="spellStart"/>
            <w:r w:rsidRPr="00CC77AD">
              <w:rPr>
                <w:color w:val="000000"/>
                <w:sz w:val="26"/>
                <w:szCs w:val="26"/>
              </w:rPr>
              <w:t>укрепленности</w:t>
            </w:r>
            <w:proofErr w:type="spellEnd"/>
            <w:r w:rsidRPr="00CC77AD">
              <w:rPr>
                <w:color w:val="000000"/>
                <w:sz w:val="26"/>
                <w:szCs w:val="26"/>
              </w:rPr>
              <w:t xml:space="preserve"> организаций и предприятий в случае возникновения террористической угрозы.</w:t>
            </w:r>
          </w:p>
        </w:tc>
      </w:tr>
    </w:tbl>
    <w:p w:rsidR="003A1450" w:rsidRPr="004E441F" w:rsidRDefault="003A1450" w:rsidP="003A1450">
      <w:pPr>
        <w:jc w:val="center"/>
        <w:rPr>
          <w:sz w:val="24"/>
          <w:szCs w:val="24"/>
        </w:rPr>
      </w:pPr>
    </w:p>
    <w:p w:rsidR="00CC77AD" w:rsidRDefault="00CC77AD" w:rsidP="00A27C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450" w:rsidRPr="00CC77AD" w:rsidRDefault="00A27C43" w:rsidP="00A27C4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7A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</w:p>
    <w:p w:rsidR="0074035E" w:rsidRPr="00CC77AD" w:rsidRDefault="0074035E" w:rsidP="00A27C43">
      <w:pPr>
        <w:pStyle w:val="western"/>
        <w:spacing w:after="0" w:afterAutospacing="0"/>
        <w:ind w:right="68"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>Необходимость подготовки и последующей реализации</w:t>
      </w:r>
      <w:r w:rsidR="003F2557" w:rsidRPr="00CC77AD">
        <w:rPr>
          <w:sz w:val="26"/>
          <w:szCs w:val="26"/>
        </w:rPr>
        <w:t xml:space="preserve"> программы</w:t>
      </w:r>
      <w:r w:rsidRPr="00CC77AD">
        <w:rPr>
          <w:sz w:val="26"/>
          <w:szCs w:val="26"/>
        </w:rPr>
        <w:t xml:space="preserve"> вызвана тем, что современная </w:t>
      </w:r>
      <w:proofErr w:type="gramStart"/>
      <w:r w:rsidRPr="00CC77AD">
        <w:rPr>
          <w:sz w:val="26"/>
          <w:szCs w:val="26"/>
        </w:rPr>
        <w:t>криминогенная ситуация</w:t>
      </w:r>
      <w:proofErr w:type="gramEnd"/>
      <w:r w:rsidRPr="00CC77AD">
        <w:rPr>
          <w:sz w:val="26"/>
          <w:szCs w:val="26"/>
        </w:rPr>
        <w:t xml:space="preserve"> в сфере борьбы с терроризмом и экстремизмом в Российской Федерации остается напряженной. </w:t>
      </w:r>
      <w:proofErr w:type="gramStart"/>
      <w:r w:rsidRPr="00CC77AD">
        <w:rPr>
          <w:sz w:val="26"/>
          <w:szCs w:val="26"/>
        </w:rPr>
        <w:t>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CC77AD">
        <w:rPr>
          <w:sz w:val="26"/>
          <w:szCs w:val="26"/>
        </w:rPr>
        <w:t xml:space="preserve"> Представители</w:t>
      </w:r>
      <w:r w:rsidRPr="00CC77AD">
        <w:rPr>
          <w:color w:val="FF0000"/>
          <w:sz w:val="26"/>
          <w:szCs w:val="26"/>
        </w:rPr>
        <w:t xml:space="preserve"> </w:t>
      </w:r>
      <w:r w:rsidRPr="00CC77AD">
        <w:rPr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CC77AD">
        <w:rPr>
          <w:color w:val="FF0000"/>
          <w:sz w:val="26"/>
          <w:szCs w:val="26"/>
        </w:rPr>
        <w:t xml:space="preserve"> </w:t>
      </w:r>
    </w:p>
    <w:p w:rsidR="009E584A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 xml:space="preserve">На территории муниципального образования </w:t>
      </w:r>
      <w:r w:rsidR="009E584A">
        <w:rPr>
          <w:sz w:val="26"/>
          <w:szCs w:val="26"/>
        </w:rPr>
        <w:t>Аскизский</w:t>
      </w:r>
      <w:r w:rsidRPr="00CC77AD">
        <w:rPr>
          <w:sz w:val="26"/>
          <w:szCs w:val="26"/>
        </w:rPr>
        <w:t xml:space="preserve"> район име</w:t>
      </w:r>
      <w:r w:rsidR="00F55CC9">
        <w:rPr>
          <w:sz w:val="26"/>
          <w:szCs w:val="26"/>
        </w:rPr>
        <w:t>е</w:t>
      </w:r>
      <w:r w:rsidRPr="00CC77AD">
        <w:rPr>
          <w:sz w:val="26"/>
          <w:szCs w:val="26"/>
        </w:rPr>
        <w:t xml:space="preserve">тся </w:t>
      </w:r>
      <w:r w:rsidR="00F55CC9">
        <w:rPr>
          <w:sz w:val="26"/>
          <w:szCs w:val="26"/>
        </w:rPr>
        <w:t>один</w:t>
      </w:r>
      <w:r w:rsidRPr="00CC77AD">
        <w:rPr>
          <w:sz w:val="26"/>
          <w:szCs w:val="26"/>
        </w:rPr>
        <w:t xml:space="preserve"> объект, которы</w:t>
      </w:r>
      <w:r w:rsidR="00F55CC9">
        <w:rPr>
          <w:sz w:val="26"/>
          <w:szCs w:val="26"/>
        </w:rPr>
        <w:t>й относи</w:t>
      </w:r>
      <w:r w:rsidRPr="00CC77AD">
        <w:rPr>
          <w:sz w:val="26"/>
          <w:szCs w:val="26"/>
        </w:rPr>
        <w:t xml:space="preserve">тся к категории </w:t>
      </w:r>
      <w:r w:rsidR="009E584A">
        <w:rPr>
          <w:sz w:val="26"/>
          <w:szCs w:val="26"/>
        </w:rPr>
        <w:t>потенциально-опасных объектов:</w:t>
      </w:r>
      <w:r w:rsidRPr="00CC77AD">
        <w:rPr>
          <w:sz w:val="26"/>
          <w:szCs w:val="26"/>
        </w:rPr>
        <w:t xml:space="preserve"> </w:t>
      </w:r>
    </w:p>
    <w:p w:rsidR="009E584A" w:rsidRDefault="00F55CC9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1</w:t>
      </w:r>
      <w:r w:rsidR="009E584A">
        <w:rPr>
          <w:sz w:val="26"/>
          <w:szCs w:val="26"/>
        </w:rPr>
        <w:t>) Склад цианидов Рудника «</w:t>
      </w:r>
      <w:proofErr w:type="spellStart"/>
      <w:r w:rsidR="009E584A">
        <w:rPr>
          <w:sz w:val="26"/>
          <w:szCs w:val="26"/>
        </w:rPr>
        <w:t>Чазы-Гол</w:t>
      </w:r>
      <w:proofErr w:type="spellEnd"/>
      <w:r w:rsidR="009E584A">
        <w:rPr>
          <w:sz w:val="26"/>
          <w:szCs w:val="26"/>
        </w:rPr>
        <w:t>» ЗАО «Золотодобывающая компания «Золотая звезда». Данный объект расположен в 25 км от станции Бирикчуль и предназначен для хранения цианидов, используемых при добы</w:t>
      </w:r>
      <w:r w:rsidR="005F10AD">
        <w:rPr>
          <w:sz w:val="26"/>
          <w:szCs w:val="26"/>
        </w:rPr>
        <w:t>ч</w:t>
      </w:r>
      <w:r w:rsidR="009E584A">
        <w:rPr>
          <w:sz w:val="26"/>
          <w:szCs w:val="26"/>
        </w:rPr>
        <w:t>е золота.</w:t>
      </w:r>
    </w:p>
    <w:p w:rsidR="005F10AD" w:rsidRDefault="005F10AD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К категории критически важных объектов относятся:</w:t>
      </w:r>
    </w:p>
    <w:p w:rsidR="005F10AD" w:rsidRPr="005F10AD" w:rsidRDefault="005F10AD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5F10AD">
        <w:rPr>
          <w:sz w:val="26"/>
          <w:szCs w:val="26"/>
        </w:rPr>
        <w:t xml:space="preserve">- железнодорожный тоннель на 220 км перегона </w:t>
      </w:r>
      <w:proofErr w:type="spellStart"/>
      <w:r w:rsidRPr="005F10AD">
        <w:rPr>
          <w:sz w:val="26"/>
          <w:szCs w:val="26"/>
        </w:rPr>
        <w:t>Нанхчул</w:t>
      </w:r>
      <w:proofErr w:type="spellEnd"/>
      <w:r w:rsidRPr="005F10AD">
        <w:rPr>
          <w:sz w:val="26"/>
          <w:szCs w:val="26"/>
        </w:rPr>
        <w:t xml:space="preserve"> </w:t>
      </w:r>
      <w:proofErr w:type="gramStart"/>
      <w:r w:rsidRPr="005F10AD">
        <w:rPr>
          <w:sz w:val="26"/>
          <w:szCs w:val="26"/>
        </w:rPr>
        <w:t>–</w:t>
      </w:r>
      <w:proofErr w:type="spellStart"/>
      <w:r w:rsidRPr="005F10AD">
        <w:rPr>
          <w:sz w:val="26"/>
          <w:szCs w:val="26"/>
        </w:rPr>
        <w:t>А</w:t>
      </w:r>
      <w:proofErr w:type="gramEnd"/>
      <w:r w:rsidRPr="005F10AD">
        <w:rPr>
          <w:sz w:val="26"/>
          <w:szCs w:val="26"/>
        </w:rPr>
        <w:t>ла-Тау</w:t>
      </w:r>
      <w:proofErr w:type="spellEnd"/>
      <w:r w:rsidRPr="005F10AD">
        <w:rPr>
          <w:sz w:val="26"/>
          <w:szCs w:val="26"/>
        </w:rPr>
        <w:t xml:space="preserve"> Красноярской железной дороги;</w:t>
      </w:r>
    </w:p>
    <w:p w:rsidR="005F10AD" w:rsidRPr="005F10AD" w:rsidRDefault="005F10AD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5F10AD">
        <w:rPr>
          <w:sz w:val="26"/>
          <w:szCs w:val="26"/>
        </w:rPr>
        <w:t xml:space="preserve">- мост металлический </w:t>
      </w:r>
      <w:proofErr w:type="gramStart"/>
      <w:r w:rsidRPr="005F10AD">
        <w:rPr>
          <w:sz w:val="26"/>
          <w:szCs w:val="26"/>
        </w:rPr>
        <w:t>ч</w:t>
      </w:r>
      <w:proofErr w:type="gramEnd"/>
      <w:r w:rsidRPr="005F10AD">
        <w:rPr>
          <w:sz w:val="26"/>
          <w:szCs w:val="26"/>
        </w:rPr>
        <w:t>/</w:t>
      </w:r>
      <w:proofErr w:type="spellStart"/>
      <w:r w:rsidRPr="005F10AD">
        <w:rPr>
          <w:sz w:val="26"/>
          <w:szCs w:val="26"/>
        </w:rPr>
        <w:t>з</w:t>
      </w:r>
      <w:proofErr w:type="spellEnd"/>
      <w:r w:rsidRPr="005F10AD">
        <w:rPr>
          <w:sz w:val="26"/>
          <w:szCs w:val="26"/>
        </w:rPr>
        <w:t xml:space="preserve"> р. Таштып на 37 км перегона </w:t>
      </w:r>
      <w:proofErr w:type="spellStart"/>
      <w:r w:rsidRPr="005F10AD">
        <w:rPr>
          <w:sz w:val="26"/>
          <w:szCs w:val="26"/>
        </w:rPr>
        <w:t>Усть-Есь</w:t>
      </w:r>
      <w:proofErr w:type="spellEnd"/>
      <w:r w:rsidRPr="005F10AD">
        <w:rPr>
          <w:sz w:val="26"/>
          <w:szCs w:val="26"/>
        </w:rPr>
        <w:t xml:space="preserve"> – </w:t>
      </w:r>
      <w:proofErr w:type="spellStart"/>
      <w:r w:rsidRPr="005F10AD">
        <w:rPr>
          <w:sz w:val="26"/>
          <w:szCs w:val="26"/>
        </w:rPr>
        <w:t>Харанжуль</w:t>
      </w:r>
      <w:proofErr w:type="spellEnd"/>
      <w:r w:rsidRPr="005F10AD">
        <w:rPr>
          <w:sz w:val="26"/>
          <w:szCs w:val="26"/>
        </w:rPr>
        <w:t xml:space="preserve"> (длина 123 м) Красноярской железной дороги</w:t>
      </w:r>
      <w:r>
        <w:rPr>
          <w:sz w:val="26"/>
          <w:szCs w:val="26"/>
        </w:rPr>
        <w:t>.</w:t>
      </w:r>
    </w:p>
    <w:p w:rsidR="0074035E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 xml:space="preserve">Кроме этого имеются </w:t>
      </w:r>
      <w:r w:rsidR="009E584A">
        <w:rPr>
          <w:sz w:val="26"/>
          <w:szCs w:val="26"/>
        </w:rPr>
        <w:t>десять</w:t>
      </w:r>
      <w:r w:rsidRPr="00CC77AD">
        <w:rPr>
          <w:sz w:val="26"/>
          <w:szCs w:val="26"/>
        </w:rPr>
        <w:t xml:space="preserve"> объект</w:t>
      </w:r>
      <w:r w:rsidR="009E584A">
        <w:rPr>
          <w:sz w:val="26"/>
          <w:szCs w:val="26"/>
        </w:rPr>
        <w:t>ов жизнеобеспечения: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водозабор №1 (8 км западнее поселка Вершина Теи);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- водозабор №2 (территория реки </w:t>
      </w:r>
      <w:proofErr w:type="spellStart"/>
      <w:r>
        <w:rPr>
          <w:sz w:val="26"/>
          <w:szCs w:val="26"/>
        </w:rPr>
        <w:t>Кабырчак</w:t>
      </w:r>
      <w:proofErr w:type="spellEnd"/>
      <w:r>
        <w:rPr>
          <w:sz w:val="26"/>
          <w:szCs w:val="26"/>
        </w:rPr>
        <w:t>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водозабор №1 (западная окраина села Аскиз);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водозабор №1 (восточная окраина поселка Аскиз);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центральная котельная (восточная окраина поселка Аскиз);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котельная №1 (поселок Вершина Теи, ул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оветская, 1);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котельная №3 (село Аскиз, ул</w:t>
      </w:r>
      <w:proofErr w:type="gramStart"/>
      <w:r>
        <w:rPr>
          <w:sz w:val="26"/>
          <w:szCs w:val="26"/>
        </w:rPr>
        <w:t>.Ш</w:t>
      </w:r>
      <w:proofErr w:type="gramEnd"/>
      <w:r>
        <w:rPr>
          <w:sz w:val="26"/>
          <w:szCs w:val="26"/>
        </w:rPr>
        <w:t>кольная, 8);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подстанция «Аскиз 220/35/10 кВ» (700 м юго-западнее поселка Аскиз);</w:t>
      </w:r>
    </w:p>
    <w:p w:rsidR="009E584A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подстанция «В-Теи 220/6 кВ» (поселок Вершина Теи);</w:t>
      </w:r>
    </w:p>
    <w:p w:rsidR="009E584A" w:rsidRPr="00CC77AD" w:rsidRDefault="009E584A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 очистные сооружения (восточная окраина села Аскиз).</w:t>
      </w:r>
    </w:p>
    <w:p w:rsidR="00F11357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 xml:space="preserve">На территории </w:t>
      </w:r>
      <w:r w:rsidR="00C84A40">
        <w:rPr>
          <w:sz w:val="26"/>
          <w:szCs w:val="26"/>
        </w:rPr>
        <w:t>Аскизского</w:t>
      </w:r>
      <w:r w:rsidRPr="00CC77AD">
        <w:rPr>
          <w:sz w:val="26"/>
          <w:szCs w:val="26"/>
        </w:rPr>
        <w:t xml:space="preserve"> района </w:t>
      </w:r>
      <w:r w:rsidR="00E55F3D">
        <w:rPr>
          <w:sz w:val="26"/>
          <w:szCs w:val="26"/>
        </w:rPr>
        <w:t>56</w:t>
      </w:r>
      <w:r w:rsidRPr="00CC77AD">
        <w:rPr>
          <w:sz w:val="26"/>
          <w:szCs w:val="26"/>
        </w:rPr>
        <w:t xml:space="preserve"> объект</w:t>
      </w:r>
      <w:r w:rsidR="00E55F3D">
        <w:rPr>
          <w:sz w:val="26"/>
          <w:szCs w:val="26"/>
        </w:rPr>
        <w:t>ов</w:t>
      </w:r>
      <w:r w:rsidRPr="00CC77AD">
        <w:rPr>
          <w:sz w:val="26"/>
          <w:szCs w:val="26"/>
        </w:rPr>
        <w:t xml:space="preserve"> с массовым пребыванием людей, в которых</w:t>
      </w:r>
      <w:r w:rsidR="00F11357">
        <w:rPr>
          <w:sz w:val="26"/>
          <w:szCs w:val="26"/>
        </w:rPr>
        <w:t xml:space="preserve"> одновременно могут находиться</w:t>
      </w:r>
      <w:r w:rsidRPr="00CC77AD">
        <w:rPr>
          <w:sz w:val="26"/>
          <w:szCs w:val="26"/>
        </w:rPr>
        <w:t xml:space="preserve"> более 50 человек (</w:t>
      </w:r>
      <w:r w:rsidR="00C84A40">
        <w:rPr>
          <w:sz w:val="26"/>
          <w:szCs w:val="26"/>
        </w:rPr>
        <w:t>21</w:t>
      </w:r>
      <w:r w:rsidRPr="00CC77AD">
        <w:rPr>
          <w:sz w:val="26"/>
          <w:szCs w:val="26"/>
        </w:rPr>
        <w:t xml:space="preserve"> школ</w:t>
      </w:r>
      <w:r w:rsidR="00E55F3D">
        <w:rPr>
          <w:sz w:val="26"/>
          <w:szCs w:val="26"/>
        </w:rPr>
        <w:t>а, 12</w:t>
      </w:r>
      <w:r w:rsidRPr="00CC77AD">
        <w:rPr>
          <w:sz w:val="26"/>
          <w:szCs w:val="26"/>
        </w:rPr>
        <w:t xml:space="preserve"> детских сад</w:t>
      </w:r>
      <w:r w:rsidR="00C84A40">
        <w:rPr>
          <w:sz w:val="26"/>
          <w:szCs w:val="26"/>
        </w:rPr>
        <w:t>ов</w:t>
      </w:r>
      <w:r w:rsidRPr="00CC77AD">
        <w:rPr>
          <w:sz w:val="26"/>
          <w:szCs w:val="26"/>
        </w:rPr>
        <w:t xml:space="preserve">, </w:t>
      </w:r>
      <w:r w:rsidR="00C84A40">
        <w:rPr>
          <w:sz w:val="26"/>
          <w:szCs w:val="26"/>
        </w:rPr>
        <w:t>7</w:t>
      </w:r>
      <w:r w:rsidRPr="00CC77AD">
        <w:rPr>
          <w:sz w:val="26"/>
          <w:szCs w:val="26"/>
        </w:rPr>
        <w:t xml:space="preserve"> учреждени</w:t>
      </w:r>
      <w:r w:rsidR="00C84A40">
        <w:rPr>
          <w:sz w:val="26"/>
          <w:szCs w:val="26"/>
        </w:rPr>
        <w:t>й здравоохранения</w:t>
      </w:r>
      <w:r w:rsidRPr="00CC77AD">
        <w:rPr>
          <w:sz w:val="26"/>
          <w:szCs w:val="26"/>
        </w:rPr>
        <w:t xml:space="preserve">, </w:t>
      </w:r>
      <w:r w:rsidR="00C84A40">
        <w:rPr>
          <w:sz w:val="26"/>
          <w:szCs w:val="26"/>
        </w:rPr>
        <w:t>8</w:t>
      </w:r>
      <w:r w:rsidRPr="00CC77AD">
        <w:rPr>
          <w:sz w:val="26"/>
          <w:szCs w:val="26"/>
        </w:rPr>
        <w:t xml:space="preserve"> </w:t>
      </w:r>
      <w:proofErr w:type="spellStart"/>
      <w:r w:rsidRPr="00CC77AD">
        <w:rPr>
          <w:sz w:val="26"/>
          <w:szCs w:val="26"/>
        </w:rPr>
        <w:t>культурно-досуговых</w:t>
      </w:r>
      <w:proofErr w:type="spellEnd"/>
      <w:r w:rsidR="00E55F3D">
        <w:rPr>
          <w:sz w:val="26"/>
          <w:szCs w:val="26"/>
        </w:rPr>
        <w:t xml:space="preserve"> объектов, 8</w:t>
      </w:r>
      <w:r w:rsidR="00F11357">
        <w:rPr>
          <w:sz w:val="26"/>
          <w:szCs w:val="26"/>
        </w:rPr>
        <w:t xml:space="preserve"> других</w:t>
      </w:r>
      <w:r w:rsidRPr="00CC77AD">
        <w:rPr>
          <w:sz w:val="26"/>
          <w:szCs w:val="26"/>
        </w:rPr>
        <w:t xml:space="preserve"> объект</w:t>
      </w:r>
      <w:r w:rsidR="00F11357">
        <w:rPr>
          <w:sz w:val="26"/>
          <w:szCs w:val="26"/>
        </w:rPr>
        <w:t>ов</w:t>
      </w:r>
      <w:r w:rsidRPr="00CC77AD">
        <w:rPr>
          <w:sz w:val="26"/>
          <w:szCs w:val="26"/>
        </w:rPr>
        <w:t xml:space="preserve">). </w:t>
      </w:r>
    </w:p>
    <w:p w:rsidR="0074035E" w:rsidRPr="00CC77AD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>Все вышеперечисленные объекты могут быть избраны террористами в качестве объектов проведения террористических актов.</w:t>
      </w:r>
    </w:p>
    <w:p w:rsidR="0074035E" w:rsidRPr="00CC77AD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 xml:space="preserve">Возможности реализации системы мер целевого противодействия терроризму и экстремизму, установление контроля над развитием криминальных процессов в районе предлагаются в представленной Программе. </w:t>
      </w:r>
    </w:p>
    <w:p w:rsidR="0074035E" w:rsidRPr="00CC77AD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органов исполнительной власти в районе и органов местного самоуправления района.</w:t>
      </w:r>
    </w:p>
    <w:p w:rsidR="0074035E" w:rsidRPr="00CC77AD" w:rsidRDefault="0074035E" w:rsidP="00A27C43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>Программа рассчитана на 5 лет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74035E" w:rsidRPr="00CC77AD" w:rsidRDefault="0074035E" w:rsidP="000C5BCD">
      <w:pPr>
        <w:pStyle w:val="western"/>
        <w:spacing w:after="0" w:afterAutospacing="0"/>
        <w:ind w:firstLine="709"/>
        <w:contextualSpacing/>
        <w:rPr>
          <w:sz w:val="26"/>
          <w:szCs w:val="26"/>
        </w:rPr>
      </w:pPr>
      <w:r w:rsidRPr="00CC77AD">
        <w:rPr>
          <w:sz w:val="26"/>
          <w:szCs w:val="26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районе.</w:t>
      </w:r>
    </w:p>
    <w:p w:rsidR="00701127" w:rsidRPr="00CC77AD" w:rsidRDefault="009C4E7B" w:rsidP="000C5BCD">
      <w:p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C77AD">
        <w:rPr>
          <w:sz w:val="26"/>
          <w:szCs w:val="26"/>
        </w:rPr>
        <w:t xml:space="preserve"> </w:t>
      </w:r>
    </w:p>
    <w:p w:rsidR="003A1450" w:rsidRPr="00CC77AD" w:rsidRDefault="000C5BCD" w:rsidP="000C5BCD">
      <w:pPr>
        <w:pStyle w:val="HTML"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0C5BCD" w:rsidRDefault="000C5BCD" w:rsidP="000C5BCD">
      <w:pPr>
        <w:pStyle w:val="western"/>
        <w:keepLines/>
        <w:ind w:firstLine="709"/>
        <w:contextualSpacing/>
      </w:pPr>
      <w:r>
        <w:rPr>
          <w:sz w:val="26"/>
          <w:szCs w:val="26"/>
        </w:rPr>
        <w:t xml:space="preserve">Основной целью Программы является усиление мер по защите населения, объектов первоочередной антитеррористической защиты и </w:t>
      </w:r>
      <w:proofErr w:type="gramStart"/>
      <w:r>
        <w:rPr>
          <w:sz w:val="26"/>
          <w:szCs w:val="26"/>
        </w:rPr>
        <w:t>организаций</w:t>
      </w:r>
      <w:proofErr w:type="gramEnd"/>
      <w:r>
        <w:rPr>
          <w:sz w:val="26"/>
          <w:szCs w:val="26"/>
        </w:rPr>
        <w:t xml:space="preserve"> расположенных на территории района, от террористической угрозы, своевременное предупреждение, выявление и пресечение террористической и экстремистской деятельности.</w:t>
      </w:r>
    </w:p>
    <w:p w:rsidR="000C5BCD" w:rsidRDefault="000C5BCD" w:rsidP="000C5BCD">
      <w:pPr>
        <w:pStyle w:val="western"/>
        <w:ind w:firstLine="709"/>
        <w:contextualSpacing/>
      </w:pPr>
      <w:r>
        <w:rPr>
          <w:sz w:val="26"/>
          <w:szCs w:val="26"/>
        </w:rPr>
        <w:t>Программа предполагает решение следующих задач:</w:t>
      </w:r>
    </w:p>
    <w:p w:rsidR="000C5BCD" w:rsidRDefault="000C5BCD" w:rsidP="000C5BCD">
      <w:pPr>
        <w:pStyle w:val="western"/>
        <w:ind w:right="193"/>
        <w:contextualSpacing/>
      </w:pPr>
      <w:r>
        <w:rPr>
          <w:sz w:val="26"/>
          <w:szCs w:val="26"/>
        </w:rPr>
        <w:t>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0C5BCD" w:rsidRDefault="000C5BCD" w:rsidP="000C5BCD">
      <w:pPr>
        <w:pStyle w:val="western"/>
        <w:contextualSpacing/>
      </w:pPr>
      <w:r>
        <w:rPr>
          <w:sz w:val="26"/>
          <w:szCs w:val="26"/>
        </w:rPr>
        <w:t xml:space="preserve">- совершенствование системы профилактических мер антитеррористической и </w:t>
      </w:r>
      <w:proofErr w:type="spellStart"/>
      <w:r>
        <w:rPr>
          <w:sz w:val="26"/>
          <w:szCs w:val="26"/>
        </w:rPr>
        <w:t>антиэкстремистской</w:t>
      </w:r>
      <w:proofErr w:type="spellEnd"/>
      <w:r>
        <w:rPr>
          <w:sz w:val="26"/>
          <w:szCs w:val="26"/>
        </w:rPr>
        <w:t xml:space="preserve"> направленности, а также предупреждение террористиче</w:t>
      </w:r>
      <w:r>
        <w:rPr>
          <w:sz w:val="26"/>
          <w:szCs w:val="26"/>
        </w:rPr>
        <w:softHyphen/>
        <w:t>ских и экстремистских проявлений;</w:t>
      </w:r>
    </w:p>
    <w:p w:rsidR="000C5BCD" w:rsidRDefault="000C5BCD" w:rsidP="000C5BCD">
      <w:pPr>
        <w:pStyle w:val="western"/>
        <w:contextualSpacing/>
      </w:pPr>
      <w:r>
        <w:rPr>
          <w:sz w:val="26"/>
          <w:szCs w:val="26"/>
        </w:rPr>
        <w:t xml:space="preserve">- повышение </w:t>
      </w:r>
      <w:proofErr w:type="gramStart"/>
      <w:r>
        <w:rPr>
          <w:sz w:val="26"/>
          <w:szCs w:val="26"/>
        </w:rPr>
        <w:t>ответственности представителей исполнительных органов государственной власти района</w:t>
      </w:r>
      <w:proofErr w:type="gramEnd"/>
      <w:r>
        <w:rPr>
          <w:sz w:val="26"/>
          <w:szCs w:val="26"/>
        </w:rPr>
        <w:t xml:space="preserve"> 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:rsidR="000C5BCD" w:rsidRDefault="000C5BCD" w:rsidP="000C5BCD">
      <w:pPr>
        <w:pStyle w:val="western"/>
        <w:contextualSpacing/>
      </w:pPr>
      <w:r>
        <w:rPr>
          <w:sz w:val="26"/>
          <w:szCs w:val="26"/>
        </w:rPr>
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0C5BCD" w:rsidRDefault="000C5BCD" w:rsidP="000C5BCD">
      <w:pPr>
        <w:pStyle w:val="western"/>
        <w:ind w:right="193"/>
        <w:contextualSpacing/>
      </w:pPr>
      <w:r>
        <w:rPr>
          <w:sz w:val="26"/>
          <w:szCs w:val="26"/>
        </w:rPr>
        <w:t>- проведение воспитательной, пропагандистской работы с населением района, направленной на предупреждение террористической и экстремистской деятельности, повышение бдительности.</w:t>
      </w:r>
    </w:p>
    <w:p w:rsidR="00E96E89" w:rsidRPr="00CC77AD" w:rsidRDefault="00E96E89" w:rsidP="003A14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1450" w:rsidRPr="00CC77AD" w:rsidRDefault="007343E0" w:rsidP="007343E0">
      <w:pPr>
        <w:pStyle w:val="ConsPlusNormal"/>
        <w:widowControl/>
        <w:ind w:left="851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Сроки и этапы реализации программы</w:t>
      </w:r>
    </w:p>
    <w:p w:rsidR="003A1450" w:rsidRPr="00CC77AD" w:rsidRDefault="003A1450" w:rsidP="003A145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A1450" w:rsidRPr="00CC77AD" w:rsidRDefault="003A1450" w:rsidP="003A145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C77AD">
        <w:rPr>
          <w:rFonts w:ascii="Times New Roman" w:hAnsi="Times New Roman" w:cs="Times New Roman"/>
          <w:sz w:val="26"/>
          <w:szCs w:val="26"/>
        </w:rPr>
        <w:t xml:space="preserve">Срок реализации </w:t>
      </w:r>
      <w:r w:rsidR="00E55F3D">
        <w:rPr>
          <w:rFonts w:ascii="Times New Roman" w:hAnsi="Times New Roman" w:cs="Times New Roman"/>
          <w:sz w:val="26"/>
          <w:szCs w:val="26"/>
        </w:rPr>
        <w:t>муниципальной программы: 2020-2024</w:t>
      </w:r>
      <w:r w:rsidRPr="00CC77AD">
        <w:rPr>
          <w:rFonts w:ascii="Times New Roman" w:hAnsi="Times New Roman" w:cs="Times New Roman"/>
          <w:sz w:val="26"/>
          <w:szCs w:val="26"/>
        </w:rPr>
        <w:t xml:space="preserve"> годы. Этапов нет.</w:t>
      </w:r>
    </w:p>
    <w:p w:rsidR="003A1450" w:rsidRPr="00CC77AD" w:rsidRDefault="003A1450" w:rsidP="003A1450">
      <w:pPr>
        <w:pStyle w:val="ConsPlusNormal"/>
        <w:widowControl/>
        <w:ind w:left="7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343E0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  <w:sectPr w:rsidR="007343E0" w:rsidSect="009C4E7B">
          <w:pgSz w:w="11906" w:h="16838"/>
          <w:pgMar w:top="851" w:right="567" w:bottom="851" w:left="1985" w:header="708" w:footer="708" w:gutter="0"/>
          <w:cols w:space="708"/>
          <w:docGrid w:linePitch="360"/>
        </w:sectPr>
      </w:pPr>
    </w:p>
    <w:p w:rsidR="003A1450" w:rsidRPr="00CC77AD" w:rsidRDefault="007343E0" w:rsidP="007343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Перечень программных мероприятий</w:t>
      </w:r>
    </w:p>
    <w:p w:rsidR="007343E0" w:rsidRDefault="007343E0" w:rsidP="003A145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5450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3173"/>
        <w:gridCol w:w="2013"/>
        <w:gridCol w:w="1062"/>
        <w:gridCol w:w="1062"/>
        <w:gridCol w:w="1062"/>
        <w:gridCol w:w="1062"/>
        <w:gridCol w:w="1062"/>
        <w:gridCol w:w="1062"/>
        <w:gridCol w:w="3258"/>
      </w:tblGrid>
      <w:tr w:rsidR="00FA521A" w:rsidRPr="00FA521A" w:rsidTr="00FF048B">
        <w:trPr>
          <w:trHeight w:val="345"/>
        </w:trPr>
        <w:tc>
          <w:tcPr>
            <w:tcW w:w="634" w:type="dxa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2" w:type="dxa"/>
            <w:gridSpan w:val="6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3258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A521A" w:rsidRPr="00FA521A" w:rsidTr="00FF048B">
        <w:trPr>
          <w:trHeight w:val="345"/>
        </w:trPr>
        <w:tc>
          <w:tcPr>
            <w:tcW w:w="634" w:type="dxa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10" w:type="dxa"/>
            <w:gridSpan w:val="5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258" w:type="dxa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2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2" w:type="dxa"/>
          </w:tcPr>
          <w:p w:rsidR="00FA521A" w:rsidRPr="00D20B98" w:rsidRDefault="00FA521A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58" w:type="dxa"/>
          </w:tcPr>
          <w:p w:rsidR="00FA521A" w:rsidRPr="00D20B98" w:rsidRDefault="00FA521A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2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58" w:type="dxa"/>
          </w:tcPr>
          <w:p w:rsidR="00FA521A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921CE" w:rsidRPr="00FA521A" w:rsidTr="00624E20">
        <w:trPr>
          <w:trHeight w:val="345"/>
        </w:trPr>
        <w:tc>
          <w:tcPr>
            <w:tcW w:w="15450" w:type="dxa"/>
            <w:gridSpan w:val="10"/>
          </w:tcPr>
          <w:p w:rsidR="007921CE" w:rsidRPr="00D20B98" w:rsidRDefault="007921CE" w:rsidP="007921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7921CE" w:rsidRPr="00D20B98" w:rsidRDefault="007921CE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3" w:type="dxa"/>
          </w:tcPr>
          <w:p w:rsidR="007921CE" w:rsidRPr="00D20B98" w:rsidRDefault="007921CE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комплексных проверок в сельских и городских поселениях района эффективности принимаемых мер и выполнения требований федерального законодательства в сфере предупреждения террористических актов</w:t>
            </w:r>
          </w:p>
        </w:tc>
        <w:tc>
          <w:tcPr>
            <w:tcW w:w="2013" w:type="dxa"/>
          </w:tcPr>
          <w:p w:rsidR="007921CE" w:rsidRPr="00D20B98" w:rsidRDefault="00AC5322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921CE" w:rsidRPr="00D20B98" w:rsidRDefault="00AC5322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D20B98" w:rsidRPr="00D20B98" w:rsidRDefault="007921CE" w:rsidP="00E55F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антитеррористической комиссии района, </w:t>
            </w:r>
            <w:r w:rsidR="00E55F3D">
              <w:rPr>
                <w:rFonts w:ascii="Times New Roman" w:hAnsi="Times New Roman" w:cs="Times New Roman"/>
                <w:sz w:val="24"/>
                <w:szCs w:val="24"/>
              </w:rPr>
              <w:t>отдела по делам ГО и ЧС Администрации района, ОМВД России по Аскизскому району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7921CE" w:rsidRPr="00D20B98" w:rsidRDefault="007921CE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3" w:type="dxa"/>
          </w:tcPr>
          <w:p w:rsidR="007921CE" w:rsidRPr="00D20B98" w:rsidRDefault="007921CE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оперативно-профилактических целевых мероприятий и специальных операций по предупреждению, выявлению и пресечению: </w:t>
            </w:r>
          </w:p>
          <w:p w:rsidR="007921CE" w:rsidRDefault="007921CE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- преступлений</w:t>
            </w:r>
            <w:r w:rsidR="00D20B98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террористического характера;</w:t>
            </w:r>
          </w:p>
          <w:p w:rsidR="00D20B98" w:rsidRDefault="00D20B98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незаконной деятельности религиозных центров и объединений граждан экстремистской направленности, в том числе действующих в молодежной среде;</w:t>
            </w:r>
          </w:p>
          <w:p w:rsidR="00D20B98" w:rsidRPr="00D20B98" w:rsidRDefault="00D20B98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незаконного производства и оборота сильнодействующих, отравляющих, ядовитых и взрывчатых веществ, вооружения, взрывных устройств, оружия, боеприпасов</w:t>
            </w:r>
          </w:p>
        </w:tc>
        <w:tc>
          <w:tcPr>
            <w:tcW w:w="2013" w:type="dxa"/>
          </w:tcPr>
          <w:p w:rsidR="007921CE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921CE" w:rsidRPr="00D20B98" w:rsidRDefault="00FF048B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3258" w:type="dxa"/>
          </w:tcPr>
          <w:p w:rsidR="007921CE" w:rsidRPr="00D20B98" w:rsidRDefault="00D20B98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F76F33" w:rsidRPr="00D20B98" w:rsidRDefault="00F76F33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3" w:type="dxa"/>
          </w:tcPr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ежегодная корректировка перечня объектов вероятных террористических посягательств на территории района, в том числе:</w:t>
            </w:r>
          </w:p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потенциально-опасные объекты;</w:t>
            </w:r>
          </w:p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критически важные объекты;</w:t>
            </w:r>
          </w:p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объекты жизнеобеспечения;</w:t>
            </w:r>
          </w:p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объекты с массовым пребыванием людей;</w:t>
            </w:r>
          </w:p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объекты транспортной инфраструктуры;</w:t>
            </w:r>
          </w:p>
          <w:p w:rsidR="00F76F33" w:rsidRPr="00D20B98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объекты</w:t>
            </w:r>
          </w:p>
        </w:tc>
        <w:tc>
          <w:tcPr>
            <w:tcW w:w="2013" w:type="dxa"/>
          </w:tcPr>
          <w:p w:rsidR="00F76F33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76F33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F76F33" w:rsidRDefault="00F76F33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Аппарат антитеррористической комиссии района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D20B98" w:rsidRPr="00D20B98" w:rsidRDefault="00D20B98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76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D20B98" w:rsidRPr="00D20B98" w:rsidRDefault="00D20B98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проверок состояния антитеррористической защищенности объектов вероятных террористических посягательств</w:t>
            </w:r>
            <w:proofErr w:type="gramEnd"/>
            <w:r w:rsidR="00F76F3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013" w:type="dxa"/>
          </w:tcPr>
          <w:p w:rsidR="00D20B98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D20B98" w:rsidRPr="00D20B98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D20B98" w:rsidRDefault="00F76F33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Межведомственная рабочая группа по проверке состояния антитеррористической защищенности населения, объектов экономики и территории муниципального образования Аскизский район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F76F33" w:rsidRDefault="00F76F33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73" w:type="dxa"/>
          </w:tcPr>
          <w:p w:rsidR="00F76F33" w:rsidRDefault="00F76F33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методических рекомендаций и памяток по профилактическим мерам антитеррористического характера</w:t>
            </w:r>
          </w:p>
        </w:tc>
        <w:tc>
          <w:tcPr>
            <w:tcW w:w="2013" w:type="dxa"/>
          </w:tcPr>
          <w:p w:rsidR="00F76F33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F76F33" w:rsidRPr="00D20B98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Аскизского района Республики Хакасия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0F7836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73" w:type="dxa"/>
          </w:tcPr>
          <w:p w:rsidR="000F7836" w:rsidRDefault="000F7836" w:rsidP="007921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печатных и электронных  средств массовой информации района с целью исключения изготовления и распространения публикаций, направленных на пропаганду терроризма и экстремизма</w:t>
            </w:r>
          </w:p>
        </w:tc>
        <w:tc>
          <w:tcPr>
            <w:tcW w:w="2013" w:type="dxa"/>
          </w:tcPr>
          <w:p w:rsidR="000F7836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F7836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0F7836" w:rsidRDefault="000F7836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Аппарат антитеррористической комиссии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F048B" w:rsidRPr="00FA521A" w:rsidTr="00FF048B">
        <w:trPr>
          <w:trHeight w:val="345"/>
        </w:trPr>
        <w:tc>
          <w:tcPr>
            <w:tcW w:w="634" w:type="dxa"/>
          </w:tcPr>
          <w:p w:rsidR="00096467" w:rsidRDefault="00096467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73" w:type="dxa"/>
          </w:tcPr>
          <w:p w:rsidR="00096467" w:rsidRDefault="00B15A24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</w:t>
            </w:r>
            <w:r w:rsidR="00892C69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</w:t>
            </w:r>
          </w:p>
        </w:tc>
        <w:tc>
          <w:tcPr>
            <w:tcW w:w="2013" w:type="dxa"/>
          </w:tcPr>
          <w:p w:rsidR="00096467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096467" w:rsidRDefault="00FF048B" w:rsidP="00FF0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096467" w:rsidRPr="00D20B98" w:rsidRDefault="00892C69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Аппарат антитеррористической комиссии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 СМИ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Чайааны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F048B" w:rsidRPr="00FA521A" w:rsidTr="00FF048B">
        <w:trPr>
          <w:trHeight w:val="425"/>
        </w:trPr>
        <w:tc>
          <w:tcPr>
            <w:tcW w:w="634" w:type="dxa"/>
          </w:tcPr>
          <w:p w:rsidR="00FF048B" w:rsidRDefault="00FF048B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73" w:type="dxa"/>
          </w:tcPr>
          <w:p w:rsidR="00FF048B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учений и тренировок антитеррористической направленности</w:t>
            </w:r>
          </w:p>
        </w:tc>
        <w:tc>
          <w:tcPr>
            <w:tcW w:w="2013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3258" w:type="dxa"/>
          </w:tcPr>
          <w:p w:rsidR="00FF048B" w:rsidRPr="00D20B98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Аппарат антитеррористической комиссии района</w:t>
            </w:r>
          </w:p>
        </w:tc>
      </w:tr>
      <w:tr w:rsidR="00FF048B" w:rsidRPr="00FA521A" w:rsidTr="00E96226">
        <w:trPr>
          <w:trHeight w:val="425"/>
        </w:trPr>
        <w:tc>
          <w:tcPr>
            <w:tcW w:w="15450" w:type="dxa"/>
            <w:gridSpan w:val="10"/>
          </w:tcPr>
          <w:p w:rsidR="00FF048B" w:rsidRPr="00892C69" w:rsidRDefault="00FF048B" w:rsidP="00892C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69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Профилактические мероприятия</w:t>
            </w:r>
          </w:p>
        </w:tc>
      </w:tr>
      <w:tr w:rsidR="00FF048B" w:rsidRPr="00FA521A" w:rsidTr="00FF048B">
        <w:trPr>
          <w:trHeight w:val="425"/>
        </w:trPr>
        <w:tc>
          <w:tcPr>
            <w:tcW w:w="634" w:type="dxa"/>
          </w:tcPr>
          <w:p w:rsidR="00FF048B" w:rsidRDefault="00FF048B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3" w:type="dxa"/>
          </w:tcPr>
          <w:p w:rsidR="00FF048B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FF048B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 многоквартирных домов, в том числе: техническое укрепление чердаков, подвалов, подъездов;</w:t>
            </w:r>
          </w:p>
          <w:p w:rsidR="00FF048B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водозаборных узлов и иных объектов жизнеобеспечения;</w:t>
            </w:r>
          </w:p>
          <w:p w:rsidR="00FF048B" w:rsidRDefault="00FF048B" w:rsidP="00892C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учреждений культуры</w:t>
            </w:r>
            <w:r w:rsidR="00F55CC9">
              <w:rPr>
                <w:rFonts w:ascii="Times New Roman" w:hAnsi="Times New Roman" w:cs="Times New Roman"/>
                <w:sz w:val="24"/>
                <w:szCs w:val="24"/>
              </w:rPr>
              <w:t>, спортивные объекты</w:t>
            </w:r>
          </w:p>
        </w:tc>
        <w:tc>
          <w:tcPr>
            <w:tcW w:w="2013" w:type="dxa"/>
          </w:tcPr>
          <w:p w:rsidR="00FF048B" w:rsidRPr="00D20B98" w:rsidRDefault="00FF048B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бюджет, Районный бюджет, бюджеты сельских и городских поселений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3258" w:type="dxa"/>
          </w:tcPr>
          <w:p w:rsidR="00FF048B" w:rsidRDefault="00FF048B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и городских поселений; 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Аскизского района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ГБУЗ РХ «Аскизская межрайонная больница»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Аскизского района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5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5CC9">
              <w:rPr>
                <w:sz w:val="26"/>
                <w:szCs w:val="26"/>
              </w:rPr>
              <w:t xml:space="preserve"> </w:t>
            </w:r>
            <w:r w:rsidR="00F55CC9" w:rsidRPr="00F55CC9">
              <w:rPr>
                <w:rFonts w:ascii="Times New Roman" w:hAnsi="Times New Roman" w:cs="Times New Roman"/>
                <w:sz w:val="24"/>
                <w:szCs w:val="24"/>
              </w:rPr>
              <w:t>МБУ «Аскизская районная спортивная школа имени С.З.Карамчакова»</w:t>
            </w:r>
          </w:p>
        </w:tc>
      </w:tr>
      <w:tr w:rsidR="00FF048B" w:rsidRPr="00FA521A" w:rsidTr="00FF048B">
        <w:trPr>
          <w:trHeight w:val="425"/>
        </w:trPr>
        <w:tc>
          <w:tcPr>
            <w:tcW w:w="634" w:type="dxa"/>
          </w:tcPr>
          <w:p w:rsidR="00FF048B" w:rsidRDefault="00FF048B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73" w:type="dxa"/>
          </w:tcPr>
          <w:p w:rsidR="00FF048B" w:rsidRDefault="00FF048B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руководителями учебных и дошкольных учреждений, учреждений культуры и здравоохранения по вопросам организации системы антитеррористической защиты</w:t>
            </w:r>
          </w:p>
        </w:tc>
        <w:tc>
          <w:tcPr>
            <w:tcW w:w="2013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FF048B" w:rsidRDefault="00FF048B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B98">
              <w:rPr>
                <w:rFonts w:ascii="Times New Roman" w:hAnsi="Times New Roman" w:cs="Times New Roman"/>
                <w:sz w:val="24"/>
                <w:szCs w:val="24"/>
              </w:rPr>
              <w:t>Аппарат антитеррористической комиссии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Аскизского района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ГБУЗ РХ «Аскизская межрайонная больница»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Аскизского района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F048B" w:rsidRPr="00FA521A" w:rsidTr="00FF048B">
        <w:trPr>
          <w:trHeight w:val="425"/>
        </w:trPr>
        <w:tc>
          <w:tcPr>
            <w:tcW w:w="634" w:type="dxa"/>
          </w:tcPr>
          <w:p w:rsidR="00FF048B" w:rsidRDefault="00FF048B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3" w:type="dxa"/>
          </w:tcPr>
          <w:p w:rsidR="00FF048B" w:rsidRDefault="00FF048B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территориях сельских и городских поселений.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013" w:type="dxa"/>
          </w:tcPr>
          <w:p w:rsidR="00FF048B" w:rsidRPr="00D20B98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FF048B" w:rsidRDefault="00FF048B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FF048B" w:rsidRPr="00D20B98" w:rsidRDefault="00FF048B" w:rsidP="00C01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73" w:type="dxa"/>
          </w:tcPr>
          <w:p w:rsidR="007F6CFF" w:rsidRDefault="007F6CFF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Эвакуация автотранспорта, находящегося в местах расположения объектов с массовым пребыванием людей, владельцы которого не установлены.</w:t>
            </w:r>
          </w:p>
        </w:tc>
        <w:tc>
          <w:tcPr>
            <w:tcW w:w="2013" w:type="dxa"/>
          </w:tcPr>
          <w:p w:rsidR="007F6CFF" w:rsidRPr="00D20B98" w:rsidRDefault="007F6CFF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бюджеты поселений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3258" w:type="dxa"/>
          </w:tcPr>
          <w:p w:rsidR="007F6CFF" w:rsidRDefault="007F6CFF" w:rsidP="00597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73" w:type="dxa"/>
          </w:tcPr>
          <w:p w:rsidR="007F6CFF" w:rsidRDefault="007F6CFF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 Своевременное информирование правоохранительных органов обо всех иностранцах, выходцах из Северокавказского и иных нестабильных регионов, прибывших на территорию соответствующего муниципального образования</w:t>
            </w:r>
          </w:p>
        </w:tc>
        <w:tc>
          <w:tcPr>
            <w:tcW w:w="2013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7F6CFF" w:rsidRDefault="007F6CFF" w:rsidP="00597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УФМС России по Республике Хакасия в селе Аскиз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73" w:type="dxa"/>
          </w:tcPr>
          <w:p w:rsidR="007F6CFF" w:rsidRDefault="007F6CFF" w:rsidP="00C742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незаконного использования иностранной рабочей силы.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информирования правоохранительных органов о наличии бригад, в состав которых входят выходцы из Среднеазиатского и Северокавказского регионов.</w:t>
            </w:r>
            <w:proofErr w:type="gramEnd"/>
          </w:p>
        </w:tc>
        <w:tc>
          <w:tcPr>
            <w:tcW w:w="2013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7F6CFF" w:rsidRDefault="007F6CFF" w:rsidP="00C01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УФМС России по Республике Хакасия в селе Аскиз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3D6CC8">
        <w:trPr>
          <w:trHeight w:val="425"/>
        </w:trPr>
        <w:tc>
          <w:tcPr>
            <w:tcW w:w="15450" w:type="dxa"/>
            <w:gridSpan w:val="10"/>
          </w:tcPr>
          <w:p w:rsidR="007F6CFF" w:rsidRPr="00AC5322" w:rsidRDefault="007F6CFF" w:rsidP="00AC5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322">
              <w:rPr>
                <w:rFonts w:ascii="Times New Roman" w:hAnsi="Times New Roman" w:cs="Times New Roman"/>
                <w:b/>
                <w:sz w:val="24"/>
                <w:szCs w:val="24"/>
              </w:rPr>
              <w:t>3. Ликвидация угрозы террористических актов и экстремистских проявлений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3" w:type="dxa"/>
          </w:tcPr>
          <w:p w:rsidR="007F6CFF" w:rsidRDefault="007F6CFF" w:rsidP="00AC5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планов действий по предупреждению чрезвычайных ситуаций (в том числе, террористических актов) и ликвидации их последствий</w:t>
            </w:r>
          </w:p>
        </w:tc>
        <w:tc>
          <w:tcPr>
            <w:tcW w:w="2013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7F6CFF" w:rsidRDefault="007F6CFF" w:rsidP="005973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и городских поселений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73" w:type="dxa"/>
          </w:tcPr>
          <w:p w:rsidR="007F6CFF" w:rsidRDefault="007F6CFF" w:rsidP="00AC5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район беженцах и вынужденных переселенцах, с последующей их проверкой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2013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</w:tcPr>
          <w:p w:rsidR="007F6CFF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7F6CFF" w:rsidRDefault="007F6CFF" w:rsidP="004E12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FF048B">
        <w:trPr>
          <w:trHeight w:val="425"/>
        </w:trPr>
        <w:tc>
          <w:tcPr>
            <w:tcW w:w="634" w:type="dxa"/>
          </w:tcPr>
          <w:p w:rsidR="007F6CFF" w:rsidRDefault="007F6CFF" w:rsidP="003A145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73" w:type="dxa"/>
          </w:tcPr>
          <w:p w:rsidR="007F6CFF" w:rsidRDefault="007F6CFF" w:rsidP="00AC5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 населения незаконно хранящегося огнестрельного оружия, боеприпасов и взрывчатых веществ на возмездной основе.</w:t>
            </w:r>
          </w:p>
        </w:tc>
        <w:tc>
          <w:tcPr>
            <w:tcW w:w="2013" w:type="dxa"/>
          </w:tcPr>
          <w:p w:rsidR="007F6CFF" w:rsidRPr="00D20B98" w:rsidRDefault="007F6CFF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1062" w:type="dxa"/>
          </w:tcPr>
          <w:p w:rsidR="007F6CFF" w:rsidRPr="00D20B98" w:rsidRDefault="007F6CFF" w:rsidP="00396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</w:t>
            </w:r>
          </w:p>
        </w:tc>
        <w:tc>
          <w:tcPr>
            <w:tcW w:w="3258" w:type="dxa"/>
          </w:tcPr>
          <w:p w:rsidR="007F6CFF" w:rsidRDefault="007F6CFF" w:rsidP="00AC5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Аскизскому району</w:t>
            </w:r>
            <w:r w:rsidR="00C015A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7F6CFF" w:rsidRPr="00FA521A" w:rsidTr="00011B84">
        <w:trPr>
          <w:trHeight w:val="425"/>
        </w:trPr>
        <w:tc>
          <w:tcPr>
            <w:tcW w:w="5820" w:type="dxa"/>
            <w:gridSpan w:val="3"/>
          </w:tcPr>
          <w:p w:rsidR="007F6CFF" w:rsidRPr="00D20B98" w:rsidRDefault="007F6CFF" w:rsidP="00FA52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3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2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C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7F6CFF" w:rsidRPr="007F6CFF" w:rsidRDefault="007F6CFF" w:rsidP="007F6C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21A" w:rsidRPr="00FA521A" w:rsidRDefault="00FA521A" w:rsidP="003A1450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343E0" w:rsidRDefault="007343E0" w:rsidP="003A145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  <w:sectPr w:rsidR="007343E0" w:rsidSect="007343E0">
          <w:pgSz w:w="16838" w:h="11906" w:orient="landscape"/>
          <w:pgMar w:top="1985" w:right="851" w:bottom="567" w:left="851" w:header="709" w:footer="709" w:gutter="0"/>
          <w:cols w:space="708"/>
          <w:docGrid w:linePitch="360"/>
        </w:sectPr>
      </w:pPr>
    </w:p>
    <w:p w:rsidR="007343E0" w:rsidRDefault="007343E0" w:rsidP="003A145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A1450" w:rsidRPr="00CC77AD" w:rsidRDefault="005679A0" w:rsidP="007343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Обоснование ресурсного обеспечения</w:t>
      </w:r>
    </w:p>
    <w:p w:rsidR="003A1450" w:rsidRPr="00CC77AD" w:rsidRDefault="003A1450" w:rsidP="007343E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A1450" w:rsidRPr="00CC77AD" w:rsidRDefault="003A1450" w:rsidP="003A14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7AD">
        <w:rPr>
          <w:rFonts w:ascii="Times New Roman" w:hAnsi="Times New Roman" w:cs="Times New Roman"/>
          <w:sz w:val="26"/>
          <w:szCs w:val="26"/>
        </w:rPr>
        <w:t xml:space="preserve">Всего на реализацию мероприятий из бюджета муниципального образования Аскизский район Республики Хакасия </w:t>
      </w:r>
      <w:r w:rsidR="00AE1A71" w:rsidRPr="00CC77AD">
        <w:rPr>
          <w:rFonts w:ascii="Times New Roman" w:hAnsi="Times New Roman" w:cs="Times New Roman"/>
          <w:sz w:val="26"/>
          <w:szCs w:val="26"/>
        </w:rPr>
        <w:t xml:space="preserve">планируется </w:t>
      </w:r>
      <w:r w:rsidRPr="00CC77AD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AE1A71" w:rsidRPr="00CC77AD">
        <w:rPr>
          <w:rFonts w:ascii="Times New Roman" w:hAnsi="Times New Roman" w:cs="Times New Roman"/>
          <w:sz w:val="26"/>
          <w:szCs w:val="26"/>
        </w:rPr>
        <w:t>20</w:t>
      </w:r>
      <w:r w:rsidRPr="00CC77AD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</w:t>
      </w:r>
    </w:p>
    <w:p w:rsidR="003A1450" w:rsidRPr="00CC77AD" w:rsidRDefault="004E12BD" w:rsidP="003A14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</w:t>
      </w:r>
      <w:r w:rsidR="003A1450" w:rsidRPr="00CC77A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679A0">
        <w:rPr>
          <w:rFonts w:ascii="Times New Roman" w:hAnsi="Times New Roman" w:cs="Times New Roman"/>
          <w:sz w:val="26"/>
          <w:szCs w:val="26"/>
        </w:rPr>
        <w:t>1</w:t>
      </w:r>
      <w:r w:rsidR="00AE1A71" w:rsidRPr="00CC77AD">
        <w:rPr>
          <w:rFonts w:ascii="Times New Roman" w:hAnsi="Times New Roman" w:cs="Times New Roman"/>
          <w:sz w:val="26"/>
          <w:szCs w:val="26"/>
        </w:rPr>
        <w:t>0</w:t>
      </w:r>
      <w:r w:rsidR="003A1450" w:rsidRPr="00CC77A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A1450" w:rsidRPr="00CC77AD" w:rsidRDefault="004E12BD" w:rsidP="003A14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3A1450" w:rsidRPr="00CC77AD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5679A0">
        <w:rPr>
          <w:rFonts w:ascii="Times New Roman" w:hAnsi="Times New Roman" w:cs="Times New Roman"/>
          <w:sz w:val="26"/>
          <w:szCs w:val="26"/>
        </w:rPr>
        <w:t>1</w:t>
      </w:r>
      <w:r w:rsidR="00AE1A71" w:rsidRPr="00CC77AD">
        <w:rPr>
          <w:rFonts w:ascii="Times New Roman" w:hAnsi="Times New Roman" w:cs="Times New Roman"/>
          <w:sz w:val="26"/>
          <w:szCs w:val="26"/>
        </w:rPr>
        <w:t>0</w:t>
      </w:r>
      <w:r w:rsidR="003A1450" w:rsidRPr="00CC77A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A1450" w:rsidRPr="00CC77AD" w:rsidRDefault="003A1450" w:rsidP="003A145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A1450" w:rsidRPr="00CC77AD" w:rsidRDefault="005679A0" w:rsidP="005679A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-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Перечень целевых показателей</w:t>
      </w:r>
    </w:p>
    <w:p w:rsidR="003A1450" w:rsidRPr="00CC77AD" w:rsidRDefault="003A1450" w:rsidP="003A1450">
      <w:pPr>
        <w:pStyle w:val="ConsPlusNormal"/>
        <w:widowControl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3A1450" w:rsidRPr="00CC77AD" w:rsidRDefault="003A1450" w:rsidP="00AE1A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77AD">
        <w:rPr>
          <w:rFonts w:ascii="Times New Roman" w:hAnsi="Times New Roman" w:cs="Times New Roman"/>
          <w:sz w:val="26"/>
          <w:szCs w:val="26"/>
        </w:rPr>
        <w:t>Для проведения оценки эффективности реализации Программы будет рассматриваться достижение следующих плановых показателей:</w:t>
      </w:r>
    </w:p>
    <w:p w:rsidR="005679A0" w:rsidRPr="005679A0" w:rsidRDefault="005679A0" w:rsidP="005679A0">
      <w:pPr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7D5BEB">
        <w:rPr>
          <w:color w:val="000000"/>
          <w:sz w:val="26"/>
          <w:szCs w:val="26"/>
        </w:rPr>
        <w:t>отсутствие</w:t>
      </w:r>
      <w:r w:rsidRPr="005679A0">
        <w:rPr>
          <w:color w:val="000000"/>
          <w:sz w:val="26"/>
          <w:szCs w:val="26"/>
        </w:rPr>
        <w:t xml:space="preserve"> террористических актов на территории района.</w:t>
      </w:r>
    </w:p>
    <w:p w:rsidR="003A1450" w:rsidRPr="005679A0" w:rsidRDefault="007D5BEB" w:rsidP="005679A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</w:t>
      </w:r>
      <w:r w:rsidR="005679A0" w:rsidRPr="005679A0">
        <w:rPr>
          <w:rFonts w:ascii="Times New Roman" w:hAnsi="Times New Roman" w:cs="Times New Roman"/>
          <w:color w:val="000000"/>
          <w:sz w:val="26"/>
          <w:szCs w:val="26"/>
        </w:rPr>
        <w:t xml:space="preserve">лучшение технической </w:t>
      </w:r>
      <w:proofErr w:type="spellStart"/>
      <w:r w:rsidR="005679A0" w:rsidRPr="005679A0">
        <w:rPr>
          <w:rFonts w:ascii="Times New Roman" w:hAnsi="Times New Roman" w:cs="Times New Roman"/>
          <w:color w:val="000000"/>
          <w:sz w:val="26"/>
          <w:szCs w:val="26"/>
        </w:rPr>
        <w:t>укрепленности</w:t>
      </w:r>
      <w:proofErr w:type="spellEnd"/>
      <w:r w:rsidR="005679A0" w:rsidRPr="005679A0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организаций и предприятий в случае возникновения террористической угрозы.</w:t>
      </w:r>
    </w:p>
    <w:p w:rsidR="003A1450" w:rsidRPr="00CC77AD" w:rsidRDefault="003A1450" w:rsidP="003A1450">
      <w:pPr>
        <w:pStyle w:val="ConsPlusNormal"/>
        <w:widowControl/>
        <w:ind w:left="567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A1450" w:rsidRPr="00CC77AD" w:rsidRDefault="005679A0" w:rsidP="007D5BEB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A1450" w:rsidRPr="00CC77AD">
        <w:rPr>
          <w:rFonts w:ascii="Times New Roman" w:hAnsi="Times New Roman" w:cs="Times New Roman"/>
          <w:b/>
          <w:sz w:val="26"/>
          <w:szCs w:val="26"/>
        </w:rPr>
        <w:t>Управление и контроль</w:t>
      </w:r>
    </w:p>
    <w:p w:rsidR="007D5BEB" w:rsidRDefault="007D5BEB" w:rsidP="007D5BEB">
      <w:pPr>
        <w:pStyle w:val="western"/>
        <w:ind w:firstLine="567"/>
        <w:contextualSpacing/>
      </w:pPr>
      <w:r>
        <w:rPr>
          <w:sz w:val="26"/>
          <w:szCs w:val="26"/>
        </w:rPr>
        <w:t xml:space="preserve">Распорядителем финансовых средств, в зависимости от источника финансирования, являются: Администрация Аскизского района Республики Хакасия, администрации муниципальных образований сельских и городских поселений района, организации района. Приобретение материальных средств осуществляется на основании Федерального закона от 05 апреля 2013 № 44-ФЗ </w:t>
      </w:r>
      <w:r w:rsidR="004E12B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7D5BEB" w:rsidRDefault="007D5BEB" w:rsidP="007D5BEB">
      <w:pPr>
        <w:pStyle w:val="western"/>
        <w:ind w:firstLine="567"/>
        <w:contextualSpacing/>
      </w:pPr>
      <w:r>
        <w:rPr>
          <w:sz w:val="26"/>
          <w:szCs w:val="26"/>
        </w:rPr>
        <w:t xml:space="preserve">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</w:t>
      </w:r>
      <w:r w:rsidR="00F71874">
        <w:rPr>
          <w:sz w:val="26"/>
          <w:szCs w:val="26"/>
        </w:rPr>
        <w:t>лнением Программы осуществляет А</w:t>
      </w:r>
      <w:r>
        <w:rPr>
          <w:sz w:val="26"/>
          <w:szCs w:val="26"/>
        </w:rPr>
        <w:t xml:space="preserve">дминистрация </w:t>
      </w:r>
      <w:r w:rsidR="00F71874">
        <w:rPr>
          <w:sz w:val="26"/>
          <w:szCs w:val="26"/>
        </w:rPr>
        <w:t xml:space="preserve">Аскизского </w:t>
      </w:r>
      <w:r>
        <w:rPr>
          <w:sz w:val="26"/>
          <w:szCs w:val="26"/>
        </w:rPr>
        <w:t>района</w:t>
      </w:r>
      <w:r w:rsidR="00F71874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, антитеррористическая комиссия</w:t>
      </w:r>
      <w:r w:rsidR="00F71874">
        <w:rPr>
          <w:sz w:val="26"/>
          <w:szCs w:val="26"/>
        </w:rPr>
        <w:t xml:space="preserve"> </w:t>
      </w:r>
      <w:r w:rsidR="004E12BD">
        <w:rPr>
          <w:sz w:val="26"/>
          <w:szCs w:val="26"/>
        </w:rPr>
        <w:t xml:space="preserve">муниципального образования </w:t>
      </w:r>
      <w:r w:rsidR="00F71874">
        <w:rPr>
          <w:sz w:val="26"/>
          <w:szCs w:val="26"/>
        </w:rPr>
        <w:t>Аскизск</w:t>
      </w:r>
      <w:r w:rsidR="004E12BD">
        <w:rPr>
          <w:sz w:val="26"/>
          <w:szCs w:val="26"/>
        </w:rPr>
        <w:t>ий район</w:t>
      </w:r>
      <w:r>
        <w:rPr>
          <w:sz w:val="26"/>
          <w:szCs w:val="26"/>
        </w:rPr>
        <w:t xml:space="preserve">, которые уточняют показатели по программным мероприятиям, механизм реализации Программы и состав исполнителей. Организация работ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выполнением Программы возлагается на аппарат антитеррористической комиссии </w:t>
      </w:r>
      <w:r w:rsidR="00F71874" w:rsidRPr="00F71874">
        <w:rPr>
          <w:sz w:val="26"/>
          <w:szCs w:val="26"/>
        </w:rPr>
        <w:t>при администрации Аскизского района</w:t>
      </w:r>
      <w:r>
        <w:rPr>
          <w:sz w:val="26"/>
          <w:szCs w:val="26"/>
        </w:rPr>
        <w:t>.</w:t>
      </w:r>
    </w:p>
    <w:p w:rsidR="007D5BEB" w:rsidRDefault="007D5BEB" w:rsidP="007D5BEB">
      <w:pPr>
        <w:pStyle w:val="western"/>
        <w:ind w:firstLine="567"/>
        <w:contextualSpacing/>
      </w:pPr>
      <w:r>
        <w:rPr>
          <w:sz w:val="26"/>
          <w:szCs w:val="26"/>
        </w:rPr>
        <w:t xml:space="preserve">При отсутствии финансирования мероприятий Программы заказчик и исполнители вносят предложения об изменении сроков их реализации либо снятии их с контроля. </w:t>
      </w:r>
    </w:p>
    <w:p w:rsidR="007D5BEB" w:rsidRDefault="007D5BEB" w:rsidP="007D5BEB">
      <w:pPr>
        <w:pStyle w:val="western"/>
        <w:ind w:firstLine="567"/>
        <w:contextualSpacing/>
      </w:pPr>
      <w:r>
        <w:rPr>
          <w:sz w:val="26"/>
          <w:szCs w:val="26"/>
        </w:rPr>
        <w:t xml:space="preserve">Ход и результаты выполнения мероприятий Программы могут быть освещены в средствах массовой информации, рассмотрены на заседаниях антитеррористической комиссии </w:t>
      </w:r>
      <w:r w:rsidR="004E12BD">
        <w:rPr>
          <w:sz w:val="26"/>
          <w:szCs w:val="26"/>
        </w:rPr>
        <w:t>муниципального образования</w:t>
      </w:r>
      <w:r w:rsidR="00F71874" w:rsidRPr="00F71874">
        <w:rPr>
          <w:sz w:val="26"/>
          <w:szCs w:val="26"/>
        </w:rPr>
        <w:t xml:space="preserve"> Аскизск</w:t>
      </w:r>
      <w:r w:rsidR="004E12BD">
        <w:rPr>
          <w:sz w:val="26"/>
          <w:szCs w:val="26"/>
        </w:rPr>
        <w:t>ий</w:t>
      </w:r>
      <w:r w:rsidR="00F71874" w:rsidRPr="00F71874">
        <w:rPr>
          <w:sz w:val="26"/>
          <w:szCs w:val="26"/>
        </w:rPr>
        <w:t xml:space="preserve"> район</w:t>
      </w:r>
      <w:r w:rsidR="00F71874">
        <w:rPr>
          <w:sz w:val="26"/>
          <w:szCs w:val="26"/>
        </w:rPr>
        <w:t>.</w:t>
      </w:r>
    </w:p>
    <w:p w:rsidR="00AE1A71" w:rsidRPr="00CC77AD" w:rsidRDefault="00AE1A71" w:rsidP="00A91FC8">
      <w:pPr>
        <w:jc w:val="both"/>
        <w:rPr>
          <w:sz w:val="26"/>
          <w:szCs w:val="26"/>
        </w:rPr>
      </w:pPr>
    </w:p>
    <w:p w:rsidR="00214A48" w:rsidRPr="005679A0" w:rsidRDefault="00F71874" w:rsidP="005679A0">
      <w:pPr>
        <w:ind w:left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214A48" w:rsidRPr="005679A0">
        <w:rPr>
          <w:b/>
          <w:sz w:val="26"/>
          <w:szCs w:val="26"/>
        </w:rPr>
        <w:t>Оценка эффективности</w:t>
      </w:r>
    </w:p>
    <w:p w:rsidR="00F71874" w:rsidRDefault="00F71874" w:rsidP="00F71874">
      <w:pPr>
        <w:pStyle w:val="western"/>
        <w:ind w:firstLine="567"/>
        <w:contextualSpacing/>
      </w:pPr>
      <w:r>
        <w:rPr>
          <w:sz w:val="26"/>
          <w:szCs w:val="26"/>
        </w:rPr>
        <w:t>В результате реализации мероприятий Программы:</w:t>
      </w:r>
      <w:r>
        <w:rPr>
          <w:b/>
          <w:bCs/>
          <w:sz w:val="26"/>
          <w:szCs w:val="26"/>
        </w:rPr>
        <w:t xml:space="preserve"> </w:t>
      </w:r>
    </w:p>
    <w:p w:rsidR="00F71874" w:rsidRDefault="00C015A6" w:rsidP="00F71874">
      <w:pPr>
        <w:pStyle w:val="western"/>
        <w:ind w:firstLine="567"/>
        <w:contextualSpacing/>
      </w:pPr>
      <w:r w:rsidRPr="00C015A6">
        <w:rPr>
          <w:b/>
        </w:rPr>
        <w:t>-</w:t>
      </w:r>
      <w:r>
        <w:rPr>
          <w:b/>
        </w:rPr>
        <w:t xml:space="preserve"> </w:t>
      </w:r>
      <w:r w:rsidR="00F71874">
        <w:rPr>
          <w:sz w:val="26"/>
          <w:szCs w:val="26"/>
        </w:rPr>
        <w:t xml:space="preserve">улучшатся социальная защищенность общества и техническая </w:t>
      </w:r>
      <w:proofErr w:type="spellStart"/>
      <w:r w:rsidR="00F71874">
        <w:rPr>
          <w:sz w:val="26"/>
          <w:szCs w:val="26"/>
        </w:rPr>
        <w:t>укрепленность</w:t>
      </w:r>
      <w:proofErr w:type="spellEnd"/>
      <w:r w:rsidR="00F71874">
        <w:rPr>
          <w:sz w:val="26"/>
          <w:szCs w:val="26"/>
        </w:rPr>
        <w:t xml:space="preserve"> организаций и предприятий в случае возникновения террористической угрозы;</w:t>
      </w:r>
    </w:p>
    <w:p w:rsidR="00F71874" w:rsidRDefault="00C015A6" w:rsidP="00F71874">
      <w:pPr>
        <w:pStyle w:val="western"/>
        <w:ind w:firstLine="567"/>
        <w:contextualSpacing/>
      </w:pPr>
      <w:r w:rsidRPr="00C015A6">
        <w:rPr>
          <w:b/>
        </w:rPr>
        <w:t>-</w:t>
      </w:r>
      <w:r w:rsidR="00F71874">
        <w:t xml:space="preserve"> </w:t>
      </w:r>
      <w:r w:rsidR="00F71874">
        <w:rPr>
          <w:sz w:val="26"/>
          <w:szCs w:val="26"/>
        </w:rPr>
        <w:t>повысится уровень организованности и бдительности населения в области противодействия террористической угрозе;</w:t>
      </w:r>
    </w:p>
    <w:p w:rsidR="00F71874" w:rsidRDefault="00C015A6" w:rsidP="00F71874">
      <w:pPr>
        <w:pStyle w:val="western"/>
        <w:ind w:firstLine="567"/>
        <w:contextualSpacing/>
      </w:pPr>
      <w:r>
        <w:rPr>
          <w:b/>
        </w:rPr>
        <w:t xml:space="preserve">- </w:t>
      </w:r>
      <w:r w:rsidR="00F71874">
        <w:rPr>
          <w:sz w:val="26"/>
          <w:szCs w:val="26"/>
        </w:rPr>
        <w:t xml:space="preserve">улучшится иммиграционный контроль и паспортно-визовый </w:t>
      </w:r>
      <w:proofErr w:type="gramStart"/>
      <w:r w:rsidR="00F71874">
        <w:rPr>
          <w:sz w:val="26"/>
          <w:szCs w:val="26"/>
        </w:rPr>
        <w:t>контроль за</w:t>
      </w:r>
      <w:proofErr w:type="gramEnd"/>
      <w:r w:rsidR="00F71874">
        <w:rPr>
          <w:sz w:val="26"/>
          <w:szCs w:val="26"/>
        </w:rPr>
        <w:t xml:space="preserve"> привлечением и</w:t>
      </w:r>
      <w:r w:rsidR="00F71874">
        <w:rPr>
          <w:color w:val="FF0000"/>
          <w:sz w:val="26"/>
          <w:szCs w:val="26"/>
        </w:rPr>
        <w:t xml:space="preserve"> </w:t>
      </w:r>
      <w:r w:rsidR="00F71874">
        <w:rPr>
          <w:sz w:val="26"/>
          <w:szCs w:val="26"/>
        </w:rPr>
        <w:t xml:space="preserve">использованием иностранных работников на территории района; </w:t>
      </w:r>
    </w:p>
    <w:p w:rsidR="00F71874" w:rsidRDefault="00C015A6" w:rsidP="00F71874">
      <w:pPr>
        <w:pStyle w:val="western"/>
        <w:ind w:firstLine="567"/>
        <w:contextualSpacing/>
      </w:pPr>
      <w:r>
        <w:rPr>
          <w:b/>
        </w:rPr>
        <w:t>-</w:t>
      </w:r>
      <w:r w:rsidR="00F71874">
        <w:t xml:space="preserve"> </w:t>
      </w:r>
      <w:r w:rsidR="00F71874">
        <w:rPr>
          <w:sz w:val="26"/>
          <w:szCs w:val="26"/>
        </w:rPr>
        <w:t>активизируется работа по изъятию из незаконного оборота оружия, боеприпасов, взрывчатых веществ и взрывных устройств;</w:t>
      </w:r>
    </w:p>
    <w:p w:rsidR="00F71874" w:rsidRDefault="00C015A6" w:rsidP="00F71874">
      <w:pPr>
        <w:pStyle w:val="western"/>
        <w:ind w:firstLine="567"/>
        <w:contextualSpacing/>
      </w:pPr>
      <w:r>
        <w:rPr>
          <w:b/>
        </w:rPr>
        <w:t>-</w:t>
      </w:r>
      <w:r w:rsidR="00F71874">
        <w:t xml:space="preserve"> </w:t>
      </w:r>
      <w:r w:rsidR="00F71874">
        <w:rPr>
          <w:sz w:val="26"/>
          <w:szCs w:val="26"/>
        </w:rPr>
        <w:t>будет обеспечена готовность сил и средств к отражению нападения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:rsidR="00F71874" w:rsidRDefault="00C015A6" w:rsidP="00F71874">
      <w:pPr>
        <w:pStyle w:val="western"/>
        <w:ind w:firstLine="567"/>
        <w:contextualSpacing/>
      </w:pPr>
      <w:r>
        <w:rPr>
          <w:b/>
        </w:rPr>
        <w:t>-</w:t>
      </w:r>
      <w:r w:rsidR="00F71874">
        <w:t xml:space="preserve"> </w:t>
      </w:r>
      <w:r w:rsidR="00F71874">
        <w:rPr>
          <w:sz w:val="26"/>
          <w:szCs w:val="26"/>
        </w:rPr>
        <w:t xml:space="preserve">будет усовершенствована система информационного противодействия терроризму, предусматривающая </w:t>
      </w:r>
      <w:proofErr w:type="spellStart"/>
      <w:r w:rsidR="00F71874">
        <w:rPr>
          <w:sz w:val="26"/>
          <w:szCs w:val="26"/>
        </w:rPr>
        <w:t>задействование</w:t>
      </w:r>
      <w:proofErr w:type="spellEnd"/>
      <w:r w:rsidR="00F71874">
        <w:rPr>
          <w:sz w:val="26"/>
          <w:szCs w:val="26"/>
        </w:rPr>
        <w:t xml:space="preserve"> органов государственной власти, возможностей правоохранительных органов и спецслужб,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AE1A71" w:rsidRPr="00CC77AD" w:rsidRDefault="00AE1A71" w:rsidP="00F71874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5A91" w:rsidRPr="00CC77AD" w:rsidRDefault="00765A91" w:rsidP="00F71874">
      <w:pPr>
        <w:pStyle w:val="a8"/>
        <w:tabs>
          <w:tab w:val="clear" w:pos="4677"/>
          <w:tab w:val="clear" w:pos="9355"/>
        </w:tabs>
        <w:contextualSpacing/>
        <w:jc w:val="center"/>
        <w:rPr>
          <w:b/>
          <w:sz w:val="26"/>
          <w:szCs w:val="26"/>
        </w:rPr>
      </w:pPr>
    </w:p>
    <w:p w:rsidR="00765A91" w:rsidRDefault="00765A91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765A91" w:rsidRDefault="00765A91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89496C" w:rsidRDefault="0089496C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765A91" w:rsidRDefault="00765A91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765A91" w:rsidRDefault="00765A91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p w:rsidR="00765A91" w:rsidRDefault="00765A91" w:rsidP="00765A91">
      <w:pPr>
        <w:pStyle w:val="a8"/>
        <w:tabs>
          <w:tab w:val="clear" w:pos="4677"/>
          <w:tab w:val="clear" w:pos="9355"/>
        </w:tabs>
        <w:jc w:val="center"/>
        <w:rPr>
          <w:b/>
          <w:sz w:val="36"/>
          <w:szCs w:val="36"/>
        </w:rPr>
      </w:pPr>
    </w:p>
    <w:sectPr w:rsidR="00765A91" w:rsidSect="009C4E7B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C39"/>
    <w:multiLevelType w:val="hybridMultilevel"/>
    <w:tmpl w:val="D148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964"/>
    <w:multiLevelType w:val="hybridMultilevel"/>
    <w:tmpl w:val="2AD0E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2863"/>
    <w:multiLevelType w:val="hybridMultilevel"/>
    <w:tmpl w:val="102007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C1E2E"/>
    <w:multiLevelType w:val="hybridMultilevel"/>
    <w:tmpl w:val="09729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1EDC"/>
    <w:multiLevelType w:val="hybridMultilevel"/>
    <w:tmpl w:val="2216F7B4"/>
    <w:lvl w:ilvl="0" w:tplc="FA60F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237525"/>
    <w:multiLevelType w:val="hybridMultilevel"/>
    <w:tmpl w:val="3A3A0F8A"/>
    <w:lvl w:ilvl="0" w:tplc="5C4687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F673AD"/>
    <w:rsid w:val="00096467"/>
    <w:rsid w:val="000C5BCD"/>
    <w:rsid w:val="000D1ACE"/>
    <w:rsid w:val="000E5845"/>
    <w:rsid w:val="000F49A7"/>
    <w:rsid w:val="000F7836"/>
    <w:rsid w:val="001307CD"/>
    <w:rsid w:val="00184C22"/>
    <w:rsid w:val="00185422"/>
    <w:rsid w:val="00203DE4"/>
    <w:rsid w:val="00214A48"/>
    <w:rsid w:val="0024255A"/>
    <w:rsid w:val="00294258"/>
    <w:rsid w:val="002E7F84"/>
    <w:rsid w:val="00324449"/>
    <w:rsid w:val="003A1450"/>
    <w:rsid w:val="003F2557"/>
    <w:rsid w:val="003F6C3E"/>
    <w:rsid w:val="00425FFC"/>
    <w:rsid w:val="00454159"/>
    <w:rsid w:val="004B23A0"/>
    <w:rsid w:val="004E12BD"/>
    <w:rsid w:val="00524FE0"/>
    <w:rsid w:val="00546A7B"/>
    <w:rsid w:val="005679A0"/>
    <w:rsid w:val="005973B7"/>
    <w:rsid w:val="005D3823"/>
    <w:rsid w:val="005F10AD"/>
    <w:rsid w:val="00616EFF"/>
    <w:rsid w:val="00634EE8"/>
    <w:rsid w:val="006568CF"/>
    <w:rsid w:val="00686060"/>
    <w:rsid w:val="00701127"/>
    <w:rsid w:val="007343E0"/>
    <w:rsid w:val="0074035E"/>
    <w:rsid w:val="00765A91"/>
    <w:rsid w:val="007916B1"/>
    <w:rsid w:val="007921CE"/>
    <w:rsid w:val="007C3A71"/>
    <w:rsid w:val="007D5BEB"/>
    <w:rsid w:val="007E5489"/>
    <w:rsid w:val="007F6CFF"/>
    <w:rsid w:val="00854229"/>
    <w:rsid w:val="00892C69"/>
    <w:rsid w:val="0089496C"/>
    <w:rsid w:val="009453A6"/>
    <w:rsid w:val="00992CF2"/>
    <w:rsid w:val="009C4E7B"/>
    <w:rsid w:val="009E584A"/>
    <w:rsid w:val="00A14578"/>
    <w:rsid w:val="00A27C43"/>
    <w:rsid w:val="00A34471"/>
    <w:rsid w:val="00A666FE"/>
    <w:rsid w:val="00A8134F"/>
    <w:rsid w:val="00A826D3"/>
    <w:rsid w:val="00A91FC8"/>
    <w:rsid w:val="00AA1FAF"/>
    <w:rsid w:val="00AC5322"/>
    <w:rsid w:val="00AE1A71"/>
    <w:rsid w:val="00B15A24"/>
    <w:rsid w:val="00BC35B0"/>
    <w:rsid w:val="00BF0063"/>
    <w:rsid w:val="00C015A6"/>
    <w:rsid w:val="00C742F3"/>
    <w:rsid w:val="00C84A40"/>
    <w:rsid w:val="00C865AF"/>
    <w:rsid w:val="00CA0C4A"/>
    <w:rsid w:val="00CA71B5"/>
    <w:rsid w:val="00CC77AD"/>
    <w:rsid w:val="00D20B98"/>
    <w:rsid w:val="00D41DC0"/>
    <w:rsid w:val="00D61A19"/>
    <w:rsid w:val="00D721B5"/>
    <w:rsid w:val="00DA025D"/>
    <w:rsid w:val="00E55F3D"/>
    <w:rsid w:val="00E65D2F"/>
    <w:rsid w:val="00E96E89"/>
    <w:rsid w:val="00EC0F2A"/>
    <w:rsid w:val="00F11357"/>
    <w:rsid w:val="00F17DA1"/>
    <w:rsid w:val="00F43420"/>
    <w:rsid w:val="00F55CC9"/>
    <w:rsid w:val="00F673AD"/>
    <w:rsid w:val="00F71874"/>
    <w:rsid w:val="00F76BCE"/>
    <w:rsid w:val="00F76F33"/>
    <w:rsid w:val="00FA521A"/>
    <w:rsid w:val="00FB5931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6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673AD"/>
    <w:pPr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F67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A1450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A14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3A1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A14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A1450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9C4E7B"/>
    <w:pPr>
      <w:textAlignment w:val="top"/>
    </w:pPr>
    <w:rPr>
      <w:sz w:val="24"/>
      <w:szCs w:val="24"/>
    </w:rPr>
  </w:style>
  <w:style w:type="paragraph" w:styleId="a8">
    <w:name w:val="header"/>
    <w:basedOn w:val="a"/>
    <w:link w:val="a9"/>
    <w:rsid w:val="00765A91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rsid w:val="00765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74035E"/>
    <w:pPr>
      <w:spacing w:before="100" w:beforeAutospacing="1" w:after="100" w:afterAutospacing="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2</cp:revision>
  <cp:lastPrinted>2020-04-07T09:45:00Z</cp:lastPrinted>
  <dcterms:created xsi:type="dcterms:W3CDTF">2020-04-07T09:56:00Z</dcterms:created>
  <dcterms:modified xsi:type="dcterms:W3CDTF">2020-04-07T09:56:00Z</dcterms:modified>
</cp:coreProperties>
</file>