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9" w:rsidRPr="001F3489" w:rsidRDefault="001F3489" w:rsidP="001F348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</w:rPr>
      </w:pPr>
      <w:bookmarkStart w:id="0" w:name="_GoBack"/>
      <w:r w:rsidRPr="001F3489">
        <w:rPr>
          <w:rFonts w:ascii="Arial" w:eastAsia="Times New Roman" w:hAnsi="Arial" w:cs="Arial"/>
          <w:b/>
          <w:bCs/>
          <w:color w:val="4F575C"/>
          <w:sz w:val="21"/>
          <w:szCs w:val="21"/>
        </w:rPr>
        <w:t>Оценка и управление профессиональными рисками</w:t>
      </w:r>
      <w:bookmarkEnd w:id="0"/>
    </w:p>
    <w:p w:rsidR="001F3489" w:rsidRPr="001F3489" w:rsidRDefault="001F3489" w:rsidP="001F3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b/>
          <w:bCs/>
          <w:color w:val="4F575C"/>
          <w:sz w:val="21"/>
          <w:szCs w:val="21"/>
        </w:rPr>
        <w:t>Профессиональный риск</w:t>
      </w:r>
      <w:r w:rsidRPr="001F3489">
        <w:rPr>
          <w:rFonts w:ascii="Arial" w:eastAsia="Times New Roman" w:hAnsi="Arial" w:cs="Arial"/>
          <w:color w:val="4F575C"/>
          <w:sz w:val="21"/>
          <w:szCs w:val="21"/>
        </w:rPr>
        <w:t> 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 (ст. 209 Трудового кодекса РФ).</w:t>
      </w:r>
    </w:p>
    <w:p w:rsidR="001F3489" w:rsidRPr="001F3489" w:rsidRDefault="001F3489" w:rsidP="001F348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Целью оценки и управления профессиональными рисками является обеспечение безопасности и сохранение здоровья работника в процессе трудовой деятельности.</w:t>
      </w:r>
    </w:p>
    <w:p w:rsidR="001F3489" w:rsidRPr="001F3489" w:rsidRDefault="001F3489" w:rsidP="001F348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Оценка рисков представляет собой динамичный процесс, который позволяет работодателю определять превентивные меры, проводить активную политику управления рисками на рабочих местах.</w:t>
      </w:r>
    </w:p>
    <w:p w:rsidR="001F3489" w:rsidRPr="001F3489" w:rsidRDefault="001F3489" w:rsidP="001F348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Регулярная оценка рисков должна проводиться для всех типов и размеров организаций.</w:t>
      </w:r>
    </w:p>
    <w:p w:rsidR="001F3489" w:rsidRPr="001F3489" w:rsidRDefault="001F3489" w:rsidP="001F348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Правильные подходы к оценке рисков позволяют на основе принципов превентивности и постоянного совершенствования:</w:t>
      </w:r>
    </w:p>
    <w:p w:rsidR="001F3489" w:rsidRPr="001F3489" w:rsidRDefault="001F3489" w:rsidP="001F348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учитывать все риски, связанные с производственной деятельностью и возникающие при использовании продукции или услуг, оказываемых другими организациями;</w:t>
      </w:r>
    </w:p>
    <w:p w:rsidR="001F3489" w:rsidRPr="001F3489" w:rsidRDefault="001F3489" w:rsidP="001F348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учитывать поведение человека (темперамент, привычки, рабочее положение, психологические и физиологические его характеристики, внимательность, биомеханические, антропометрические данные);</w:t>
      </w:r>
    </w:p>
    <w:p w:rsidR="001F3489" w:rsidRPr="001F3489" w:rsidRDefault="001F3489" w:rsidP="001F348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использовать систематическую информацию из различных источников (данные о происшествиях и результаты их анализа, данные мониторинга и оценки опасных воздействий химических и физических факторов, данные анализа трудового процесса, включая оценку потенциальной возможности возникновения небезопасного поведения);</w:t>
      </w:r>
    </w:p>
    <w:p w:rsidR="001F3489" w:rsidRPr="001F3489" w:rsidRDefault="001F3489" w:rsidP="001F348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оценивать эффективность принятых мер управления;</w:t>
      </w:r>
    </w:p>
    <w:p w:rsidR="001F3489" w:rsidRPr="001F3489" w:rsidRDefault="001F3489" w:rsidP="001F348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документировать результаты оценки и принятых мер контроля, проводить полноценный анализ для определения достаточности принятых мер или необходимости их улучшения, а также обеспечения согласованности в оценке рисков, выполняемых различными специалистами в разное время;</w:t>
      </w:r>
    </w:p>
    <w:p w:rsidR="001F3489" w:rsidRPr="001F3489" w:rsidRDefault="001F3489" w:rsidP="001F348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осуществлять систематический мониторинг и разрабатывать корректирующие действия.</w:t>
      </w:r>
    </w:p>
    <w:p w:rsidR="001F3489" w:rsidRPr="001F3489" w:rsidRDefault="001F3489" w:rsidP="001F348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Внедрение системы управления профессиональными рисками не требует введения каких-то принципиально новых процедур, которые бы увеличили трудозатраты и финансовые расходы работодателя. Оценка профессиональных рисков осуществляется за счет модернизации существующих процедур:</w:t>
      </w:r>
    </w:p>
    <w:p w:rsidR="001F3489" w:rsidRPr="001F3489" w:rsidRDefault="001F3489" w:rsidP="001F3489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 xml:space="preserve">специальной оценки условий труда (ранее - аттестация рабочих мест по условиям труда), оценка условий труда гигиеническим нормативам, оценка защищенности работников </w:t>
      </w:r>
      <w:proofErr w:type="gramStart"/>
      <w:r w:rsidRPr="001F3489">
        <w:rPr>
          <w:rFonts w:ascii="Arial" w:eastAsia="Times New Roman" w:hAnsi="Arial" w:cs="Arial"/>
          <w:color w:val="4F575C"/>
          <w:sz w:val="21"/>
          <w:szCs w:val="21"/>
        </w:rPr>
        <w:t>СИЗ</w:t>
      </w:r>
      <w:proofErr w:type="gramEnd"/>
      <w:r w:rsidRPr="001F3489">
        <w:rPr>
          <w:rFonts w:ascii="Arial" w:eastAsia="Times New Roman" w:hAnsi="Arial" w:cs="Arial"/>
          <w:color w:val="4F575C"/>
          <w:sz w:val="21"/>
          <w:szCs w:val="21"/>
        </w:rPr>
        <w:t>;</w:t>
      </w:r>
    </w:p>
    <w:p w:rsidR="001F3489" w:rsidRPr="001F3489" w:rsidRDefault="001F3489" w:rsidP="001F3489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медицинские осмотры - по результатам медицинского осмотра (обследования) устанавливается числовая характеристика состояния здоровья (группы здоровья), которая используется для расчета уровня профессионального риска работника;</w:t>
      </w:r>
    </w:p>
    <w:p w:rsidR="001F3489" w:rsidRPr="001F3489" w:rsidRDefault="001F3489" w:rsidP="001F3489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</w:rPr>
      </w:pPr>
      <w:r w:rsidRPr="001F3489">
        <w:rPr>
          <w:rFonts w:ascii="Arial" w:eastAsia="Times New Roman" w:hAnsi="Arial" w:cs="Arial"/>
          <w:color w:val="4F575C"/>
          <w:sz w:val="21"/>
          <w:szCs w:val="21"/>
        </w:rPr>
        <w:t>производственный контроль  и др.</w:t>
      </w:r>
    </w:p>
    <w:p w:rsidR="001F3489" w:rsidRPr="001F3489" w:rsidRDefault="001F3489" w:rsidP="001F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489" w:rsidRPr="001F3489" w:rsidRDefault="001F3489" w:rsidP="001F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489" w:rsidRPr="001F3489" w:rsidRDefault="001F3489" w:rsidP="001F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9">
        <w:rPr>
          <w:rFonts w:ascii="Times New Roman" w:eastAsia="Times New Roman" w:hAnsi="Times New Roman" w:cs="Times New Roman"/>
          <w:sz w:val="24"/>
          <w:szCs w:val="24"/>
        </w:rPr>
        <w:t>Справочная информация размещена на сайте </w:t>
      </w:r>
      <w:hyperlink r:id="rId6" w:tgtFrame="_blank" w:history="1">
        <w:r w:rsidRPr="001F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https://eisot.rosmintrud.ru/otsenka-i-upravlenie-professionalnymi-riskami</w:t>
        </w:r>
      </w:hyperlink>
    </w:p>
    <w:p w:rsidR="001F3489" w:rsidRPr="001F3489" w:rsidRDefault="001F3489" w:rsidP="001F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489" w:rsidRPr="001F3489" w:rsidRDefault="001F3489" w:rsidP="001F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489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  <w:r w:rsidRPr="001F3489">
        <w:rPr>
          <w:rFonts w:ascii="Times New Roman" w:eastAsia="Times New Roman" w:hAnsi="Times New Roman" w:cs="Times New Roman"/>
          <w:sz w:val="24"/>
          <w:szCs w:val="24"/>
        </w:rPr>
        <w:br/>
        <w:t>ведущий советник отдела труда - Колмаков Андрей Викторович,</w:t>
      </w:r>
      <w:r w:rsidRPr="001F3489">
        <w:rPr>
          <w:rFonts w:ascii="Times New Roman" w:eastAsia="Times New Roman" w:hAnsi="Times New Roman" w:cs="Times New Roman"/>
          <w:sz w:val="24"/>
          <w:szCs w:val="24"/>
        </w:rPr>
        <w:br/>
      </w:r>
      <w:r w:rsidRPr="001F34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главный эксперт отдела труда - </w:t>
      </w:r>
      <w:proofErr w:type="spellStart"/>
      <w:r w:rsidRPr="001F3489">
        <w:rPr>
          <w:rFonts w:ascii="Times New Roman" w:eastAsia="Times New Roman" w:hAnsi="Times New Roman" w:cs="Times New Roman"/>
          <w:sz w:val="24"/>
          <w:szCs w:val="24"/>
        </w:rPr>
        <w:t>Ялдыгина</w:t>
      </w:r>
      <w:proofErr w:type="spellEnd"/>
      <w:r w:rsidRPr="001F3489">
        <w:rPr>
          <w:rFonts w:ascii="Times New Roman" w:eastAsia="Times New Roman" w:hAnsi="Times New Roman" w:cs="Times New Roman"/>
          <w:sz w:val="24"/>
          <w:szCs w:val="24"/>
        </w:rPr>
        <w:t xml:space="preserve"> Маргарита Павловна </w:t>
      </w:r>
      <w:r w:rsidRPr="001F3489">
        <w:rPr>
          <w:rFonts w:ascii="Times New Roman" w:eastAsia="Times New Roman" w:hAnsi="Times New Roman" w:cs="Times New Roman"/>
          <w:sz w:val="24"/>
          <w:szCs w:val="24"/>
        </w:rPr>
        <w:br/>
      </w:r>
      <w:r w:rsidRPr="001F3489">
        <w:rPr>
          <w:rFonts w:ascii="Times New Roman" w:eastAsia="Times New Roman" w:hAnsi="Times New Roman" w:cs="Times New Roman"/>
          <w:sz w:val="24"/>
          <w:szCs w:val="24"/>
        </w:rPr>
        <w:br/>
        <w:t>8 (3902) 22-02-49</w:t>
      </w:r>
    </w:p>
    <w:p w:rsidR="00AF1A02" w:rsidRDefault="00AF1A02"/>
    <w:sectPr w:rsidR="00AF1A02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1F3489"/>
    <w:rsid w:val="00207D19"/>
    <w:rsid w:val="00537D16"/>
    <w:rsid w:val="00A87035"/>
    <w:rsid w:val="00AB712E"/>
    <w:rsid w:val="00A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sot.rosmintrud.ru/otsenka-i-upravlenie-professionalnymi-ris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5</cp:revision>
  <dcterms:created xsi:type="dcterms:W3CDTF">2020-10-19T04:12:00Z</dcterms:created>
  <dcterms:modified xsi:type="dcterms:W3CDTF">2020-10-20T08:05:00Z</dcterms:modified>
</cp:coreProperties>
</file>