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5D" w:rsidRPr="007C12AB" w:rsidRDefault="00A314CD" w:rsidP="00463C4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314CD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0.4pt">
            <v:imagedata r:id="rId8" o:title=""/>
          </v:shape>
        </w:pict>
      </w:r>
    </w:p>
    <w:p w:rsidR="001F345D" w:rsidRPr="007C12AB" w:rsidRDefault="001F345D" w:rsidP="00463C4B">
      <w:pPr>
        <w:pStyle w:val="af1"/>
        <w:rPr>
          <w:color w:val="0000FF"/>
          <w:sz w:val="44"/>
          <w:szCs w:val="44"/>
        </w:rPr>
      </w:pPr>
      <w:r w:rsidRPr="007C12AB">
        <w:rPr>
          <w:color w:val="0000FF"/>
          <w:sz w:val="44"/>
          <w:szCs w:val="44"/>
        </w:rPr>
        <w:t>Контрольно-ревизионная комиссия</w:t>
      </w:r>
    </w:p>
    <w:p w:rsidR="001F345D" w:rsidRPr="007C12AB" w:rsidRDefault="001F345D" w:rsidP="00463C4B">
      <w:pPr>
        <w:pStyle w:val="--"/>
        <w:ind w:left="360"/>
        <w:jc w:val="center"/>
        <w:rPr>
          <w:b/>
          <w:color w:val="0000FF"/>
          <w:sz w:val="36"/>
          <w:szCs w:val="36"/>
        </w:rPr>
      </w:pPr>
      <w:r w:rsidRPr="007C12AB">
        <w:rPr>
          <w:b/>
          <w:color w:val="0000FF"/>
          <w:sz w:val="36"/>
          <w:szCs w:val="36"/>
        </w:rPr>
        <w:t xml:space="preserve"> Аскизского района Республики Хакасия</w:t>
      </w:r>
    </w:p>
    <w:p w:rsidR="001F345D" w:rsidRPr="007C12AB" w:rsidRDefault="00A314CD" w:rsidP="00463C4B">
      <w:pPr>
        <w:pStyle w:val="--"/>
        <w:ind w:left="360"/>
        <w:jc w:val="center"/>
        <w:rPr>
          <w:b/>
          <w:color w:val="0000FF"/>
          <w:sz w:val="36"/>
          <w:szCs w:val="36"/>
        </w:rPr>
      </w:pPr>
      <w:r w:rsidRPr="00A314CD">
        <w:rPr>
          <w:noProof/>
        </w:rPr>
        <w:pict>
          <v:line id="_x0000_s1026" style="position:absolute;left:0;text-align:left;z-index:251657728" from="-9pt,14.3pt" to="476.7pt,14.3pt" strokecolor="#0070c0" strokeweight="4.5pt">
            <v:stroke linestyle="thickThin"/>
          </v:line>
        </w:pict>
      </w:r>
    </w:p>
    <w:tbl>
      <w:tblPr>
        <w:tblW w:w="0" w:type="auto"/>
        <w:tblLayout w:type="fixed"/>
        <w:tblLook w:val="00A0"/>
      </w:tblPr>
      <w:tblGrid>
        <w:gridCol w:w="9570"/>
      </w:tblGrid>
      <w:tr w:rsidR="001F345D" w:rsidRPr="007C12AB" w:rsidTr="004C03B4">
        <w:trPr>
          <w:cantSplit/>
        </w:trPr>
        <w:tc>
          <w:tcPr>
            <w:tcW w:w="9570" w:type="dxa"/>
          </w:tcPr>
          <w:p w:rsidR="001F345D" w:rsidRPr="007C12AB" w:rsidRDefault="001F345D" w:rsidP="004C03B4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Ул. Суворова, д. 2, с. Аскиз, Республика Хакасия, 665700</w:t>
            </w:r>
          </w:p>
          <w:p w:rsidR="001F345D" w:rsidRPr="007C12AB" w:rsidRDefault="001F345D" w:rsidP="004C03B4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тел.8 (3945) 9-16-23, факс 8 (3945) 9-16-23</w:t>
            </w:r>
          </w:p>
          <w:p w:rsidR="001F345D" w:rsidRPr="007C12AB" w:rsidRDefault="001F345D" w:rsidP="004C03B4">
            <w:pPr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                                           ОГРН 1071902000103,  ИНН 1905009153, КПП 190501001</w:t>
            </w:r>
          </w:p>
        </w:tc>
      </w:tr>
    </w:tbl>
    <w:p w:rsidR="001F345D" w:rsidRDefault="001F345D" w:rsidP="00463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F345D" w:rsidRPr="007C12AB" w:rsidRDefault="001B364E" w:rsidP="00463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июн</w:t>
      </w:r>
      <w:r w:rsidR="001F345D">
        <w:rPr>
          <w:rFonts w:ascii="Times New Roman" w:hAnsi="Times New Roman"/>
          <w:sz w:val="28"/>
          <w:szCs w:val="28"/>
        </w:rPr>
        <w:t>я</w:t>
      </w:r>
      <w:r w:rsidR="009216AA">
        <w:rPr>
          <w:rFonts w:ascii="Times New Roman" w:hAnsi="Times New Roman"/>
          <w:sz w:val="28"/>
          <w:szCs w:val="28"/>
        </w:rPr>
        <w:t xml:space="preserve"> </w:t>
      </w:r>
      <w:r w:rsidR="003C36AA">
        <w:rPr>
          <w:rFonts w:ascii="Times New Roman" w:hAnsi="Times New Roman"/>
          <w:sz w:val="28"/>
          <w:szCs w:val="28"/>
        </w:rPr>
        <w:t>202</w:t>
      </w:r>
      <w:bookmarkStart w:id="0" w:name="_GoBack"/>
      <w:bookmarkEnd w:id="0"/>
      <w:r w:rsidR="009216AA">
        <w:rPr>
          <w:rFonts w:ascii="Times New Roman" w:hAnsi="Times New Roman"/>
          <w:sz w:val="28"/>
          <w:szCs w:val="28"/>
        </w:rPr>
        <w:t>2</w:t>
      </w:r>
      <w:r w:rsidR="001F345D" w:rsidRPr="007C12AB">
        <w:rPr>
          <w:rFonts w:ascii="Times New Roman" w:hAnsi="Times New Roman"/>
          <w:sz w:val="28"/>
          <w:szCs w:val="28"/>
        </w:rPr>
        <w:t>г.</w:t>
      </w:r>
    </w:p>
    <w:p w:rsidR="001F345D" w:rsidRDefault="001F345D" w:rsidP="00463C4B">
      <w:pPr>
        <w:pStyle w:val="af3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(отчет)</w:t>
      </w:r>
    </w:p>
    <w:p w:rsidR="001F345D" w:rsidRDefault="001F345D" w:rsidP="00463C4B">
      <w:pPr>
        <w:pStyle w:val="af3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внешней проверки отчета  об исполнении  бюджета  муниципального образования Усть-</w:t>
      </w:r>
      <w:r w:rsidRPr="00463C4B">
        <w:rPr>
          <w:rFonts w:ascii="Times New Roman" w:hAnsi="Times New Roman" w:cs="Times New Roman"/>
          <w:b/>
          <w:sz w:val="26"/>
          <w:szCs w:val="26"/>
        </w:rPr>
        <w:t>Камыштинский сельсовет</w:t>
      </w:r>
      <w:r w:rsidR="00A1304B">
        <w:rPr>
          <w:rFonts w:ascii="Times New Roman" w:hAnsi="Times New Roman" w:cs="Times New Roman"/>
          <w:b/>
          <w:sz w:val="28"/>
          <w:szCs w:val="28"/>
        </w:rPr>
        <w:t xml:space="preserve"> за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F345D" w:rsidRDefault="001F345D" w:rsidP="00463C4B"/>
    <w:p w:rsidR="001F345D" w:rsidRPr="004C2C58" w:rsidRDefault="001F345D" w:rsidP="004C2C58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60C7B">
        <w:rPr>
          <w:rFonts w:ascii="Times New Roman" w:hAnsi="Times New Roman"/>
          <w:b/>
          <w:sz w:val="28"/>
          <w:szCs w:val="28"/>
        </w:rPr>
        <w:t>Основание для проведения экспертизы</w:t>
      </w:r>
      <w:r w:rsidRPr="00A60C7B">
        <w:rPr>
          <w:rFonts w:ascii="Times New Roman" w:hAnsi="Times New Roman"/>
          <w:sz w:val="28"/>
          <w:szCs w:val="28"/>
        </w:rPr>
        <w:t xml:space="preserve"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Аскизского района от </w:t>
      </w:r>
      <w:r w:rsidRPr="00463C4B">
        <w:rPr>
          <w:rStyle w:val="14"/>
          <w:rFonts w:ascii="Times New Roman" w:hAnsi="Times New Roman"/>
          <w:szCs w:val="28"/>
        </w:rPr>
        <w:t>27.12.2012 года № 93-рс</w:t>
      </w:r>
      <w:r w:rsidRPr="00A60C7B">
        <w:rPr>
          <w:rFonts w:ascii="Times New Roman" w:hAnsi="Times New Roman"/>
          <w:sz w:val="28"/>
          <w:szCs w:val="28"/>
        </w:rPr>
        <w:t xml:space="preserve"> «О Контрольно-ревизионной комиссии Аскизского района Республики Хакасия», Решение Совета депутатов Аскизского района от 29.05.2008 г. № 124-рс «Об утверждении Положения «О бюджетном процессе и межбюджетных отношениях в муниципальном обра</w:t>
      </w:r>
      <w:r>
        <w:rPr>
          <w:rFonts w:ascii="Times New Roman" w:hAnsi="Times New Roman"/>
          <w:sz w:val="28"/>
          <w:szCs w:val="28"/>
        </w:rPr>
        <w:t>зовании Аскизский район», п. 3.4</w:t>
      </w:r>
      <w:r w:rsidRPr="00A60C7B">
        <w:rPr>
          <w:rFonts w:ascii="Times New Roman" w:hAnsi="Times New Roman"/>
          <w:sz w:val="28"/>
          <w:szCs w:val="28"/>
        </w:rPr>
        <w:t xml:space="preserve"> плана Контрольно-ревизионной комиссии Аскизского р</w:t>
      </w:r>
      <w:r w:rsidR="009216AA">
        <w:rPr>
          <w:rFonts w:ascii="Times New Roman" w:hAnsi="Times New Roman"/>
          <w:sz w:val="28"/>
          <w:szCs w:val="28"/>
        </w:rPr>
        <w:t>айона Республики Хакасия на 2022</w:t>
      </w:r>
      <w:r w:rsidRPr="00A60C7B">
        <w:rPr>
          <w:rFonts w:ascii="Times New Roman" w:hAnsi="Times New Roman"/>
          <w:sz w:val="28"/>
          <w:szCs w:val="28"/>
        </w:rPr>
        <w:t xml:space="preserve"> год, утвержденный прика</w:t>
      </w:r>
      <w:r>
        <w:rPr>
          <w:rFonts w:ascii="Times New Roman" w:hAnsi="Times New Roman"/>
          <w:sz w:val="28"/>
          <w:szCs w:val="28"/>
        </w:rPr>
        <w:t>зом председателя Контрольно-ре</w:t>
      </w:r>
      <w:r w:rsidR="009216AA">
        <w:rPr>
          <w:rFonts w:ascii="Times New Roman" w:hAnsi="Times New Roman"/>
          <w:sz w:val="28"/>
          <w:szCs w:val="28"/>
        </w:rPr>
        <w:t>визионной комиссии от 30.12.2021</w:t>
      </w:r>
      <w:r w:rsidRPr="00A60C7B">
        <w:rPr>
          <w:rFonts w:ascii="Times New Roman" w:hAnsi="Times New Roman"/>
          <w:sz w:val="28"/>
          <w:szCs w:val="28"/>
        </w:rPr>
        <w:t>г.</w:t>
      </w:r>
      <w:r w:rsidR="004D5FD8">
        <w:rPr>
          <w:rFonts w:ascii="Times New Roman" w:hAnsi="Times New Roman"/>
          <w:sz w:val="28"/>
          <w:szCs w:val="28"/>
        </w:rPr>
        <w:t xml:space="preserve"> №22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Соглашение</w:t>
      </w:r>
      <w:r w:rsidRPr="00463C4B">
        <w:rPr>
          <w:rFonts w:ascii="Times New Roman" w:hAnsi="Times New Roman"/>
          <w:sz w:val="26"/>
          <w:szCs w:val="26"/>
        </w:rPr>
        <w:t xml:space="preserve"> о передаче полномочий по осуществлению внешнего муниципального фи</w:t>
      </w:r>
      <w:r>
        <w:rPr>
          <w:rFonts w:ascii="Times New Roman" w:hAnsi="Times New Roman"/>
          <w:sz w:val="26"/>
          <w:szCs w:val="26"/>
        </w:rPr>
        <w:t>нансового контроля, утвержденное</w:t>
      </w:r>
      <w:r w:rsidRPr="00463C4B">
        <w:rPr>
          <w:rFonts w:ascii="Times New Roman" w:hAnsi="Times New Roman"/>
          <w:sz w:val="26"/>
          <w:szCs w:val="26"/>
        </w:rPr>
        <w:t xml:space="preserve">  постановлением Совета депутатов Аскизского района от  29 ноября 2012 года № 195, на основании данных годового отчета об исполнении бюджета МО Усть-Камыштинский сельсовет.</w:t>
      </w:r>
    </w:p>
    <w:p w:rsidR="001F345D" w:rsidRPr="00A60C7B" w:rsidRDefault="001F345D" w:rsidP="00B5447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C7B">
        <w:rPr>
          <w:rFonts w:ascii="Times New Roman" w:hAnsi="Times New Roman"/>
          <w:b/>
          <w:sz w:val="28"/>
          <w:szCs w:val="28"/>
        </w:rPr>
        <w:t>Цель экспертизы</w:t>
      </w:r>
      <w:r>
        <w:rPr>
          <w:rFonts w:ascii="Times New Roman" w:hAnsi="Times New Roman"/>
          <w:sz w:val="28"/>
          <w:szCs w:val="28"/>
        </w:rPr>
        <w:t>: Контроль за исполнением</w:t>
      </w:r>
      <w:r w:rsidRPr="00A60C7B">
        <w:rPr>
          <w:rFonts w:ascii="Times New Roman" w:hAnsi="Times New Roman"/>
          <w:sz w:val="28"/>
          <w:szCs w:val="28"/>
        </w:rPr>
        <w:t xml:space="preserve"> бюджета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 </w:t>
      </w:r>
      <w:r w:rsidRPr="00463C4B">
        <w:rPr>
          <w:rFonts w:ascii="Times New Roman" w:hAnsi="Times New Roman"/>
          <w:sz w:val="26"/>
          <w:szCs w:val="26"/>
        </w:rPr>
        <w:t>Усть-Камыштинский сельсовет</w:t>
      </w:r>
      <w:r w:rsidR="009216AA">
        <w:rPr>
          <w:rFonts w:ascii="Times New Roman" w:hAnsi="Times New Roman"/>
          <w:sz w:val="28"/>
          <w:szCs w:val="28"/>
        </w:rPr>
        <w:t>за 2021</w:t>
      </w:r>
      <w:r w:rsidRPr="00A60C7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  <w:r w:rsidRPr="00A60C7B">
        <w:rPr>
          <w:rFonts w:ascii="Times New Roman" w:hAnsi="Times New Roman"/>
          <w:sz w:val="28"/>
          <w:szCs w:val="28"/>
        </w:rPr>
        <w:t>.</w:t>
      </w:r>
    </w:p>
    <w:p w:rsidR="001F345D" w:rsidRPr="008D4BF7" w:rsidRDefault="001F345D" w:rsidP="00463C4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8D4BF7">
        <w:rPr>
          <w:rFonts w:ascii="Times New Roman" w:hAnsi="Times New Roman"/>
          <w:b/>
          <w:sz w:val="28"/>
          <w:szCs w:val="28"/>
        </w:rPr>
        <w:t>Предмет экспертизы</w:t>
      </w:r>
      <w:r w:rsidRPr="008D4BF7">
        <w:rPr>
          <w:rFonts w:ascii="Times New Roman" w:hAnsi="Times New Roman"/>
          <w:sz w:val="28"/>
          <w:szCs w:val="28"/>
        </w:rPr>
        <w:t>: Отчет Администрации Усть-Камыштинского сельсовета «Об исполнении  бюджета муниципального образования Усть-Камыштинский сельсовет</w:t>
      </w:r>
      <w:r w:rsidR="009216AA" w:rsidRPr="008D4BF7">
        <w:rPr>
          <w:rFonts w:ascii="Times New Roman" w:hAnsi="Times New Roman"/>
          <w:sz w:val="28"/>
          <w:szCs w:val="28"/>
        </w:rPr>
        <w:t xml:space="preserve"> за 2021</w:t>
      </w:r>
      <w:r w:rsidRPr="008D4BF7">
        <w:rPr>
          <w:rFonts w:ascii="Times New Roman" w:hAnsi="Times New Roman"/>
          <w:sz w:val="28"/>
          <w:szCs w:val="28"/>
        </w:rPr>
        <w:t xml:space="preserve"> год». По результатам подготовки данного заключения Контрольно-ревизионной комиссией Аскизского района </w:t>
      </w:r>
      <w:r w:rsidRPr="008D4BF7">
        <w:rPr>
          <w:rFonts w:ascii="Times New Roman" w:hAnsi="Times New Roman"/>
          <w:b/>
          <w:sz w:val="28"/>
          <w:szCs w:val="28"/>
        </w:rPr>
        <w:t>сформулированы следующие выводы и предложения</w:t>
      </w:r>
      <w:r w:rsidR="001B364E">
        <w:rPr>
          <w:rFonts w:ascii="Times New Roman" w:hAnsi="Times New Roman"/>
          <w:b/>
          <w:sz w:val="28"/>
          <w:szCs w:val="28"/>
        </w:rPr>
        <w:t>.</w:t>
      </w:r>
    </w:p>
    <w:p w:rsidR="001F345D" w:rsidRDefault="001F345D" w:rsidP="009606C2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lastRenderedPageBreak/>
        <w:t>1.Утверждение бюджета МО Усть-Камыштинский сельсовет на 2021 год обеспечено до начала финансового года. Предельные значения его  параметров, установленные Бюджетным кодексом Российской Федерации, соблюдены.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1.1.В нарушение ст. 35 (Представление годового отчета) Положения о бюджетном процессе в составе отчет об исполнении местного бюджета муниципального образования Усть-Камыштинский  сельсовет за 2021 год, </w:t>
      </w:r>
      <w:r w:rsidRPr="009216AA">
        <w:rPr>
          <w:rFonts w:ascii="Times New Roman" w:hAnsi="Times New Roman"/>
          <w:b/>
          <w:sz w:val="26"/>
          <w:szCs w:val="26"/>
        </w:rPr>
        <w:t>не представлены в виде отдельных приложений: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1.</w:t>
      </w:r>
      <w:r w:rsidR="004F6011">
        <w:rPr>
          <w:rFonts w:ascii="Times New Roman" w:hAnsi="Times New Roman"/>
          <w:sz w:val="26"/>
          <w:szCs w:val="26"/>
        </w:rPr>
        <w:t xml:space="preserve">2. </w:t>
      </w:r>
      <w:r w:rsidRPr="009216AA">
        <w:rPr>
          <w:rFonts w:ascii="Times New Roman" w:hAnsi="Times New Roman"/>
          <w:sz w:val="26"/>
          <w:szCs w:val="26"/>
        </w:rPr>
        <w:t>Отчет об исполнении программы приватизации (продажи) муниципального имущества и приобретения имущества в муниципальную собственность Усть-Камыштинского сельсовета за 2021 год;</w:t>
      </w:r>
    </w:p>
    <w:p w:rsidR="009216AA" w:rsidRPr="009216AA" w:rsidRDefault="004F6011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9216AA" w:rsidRPr="009216AA">
        <w:rPr>
          <w:rFonts w:ascii="Times New Roman" w:hAnsi="Times New Roman"/>
          <w:sz w:val="26"/>
          <w:szCs w:val="26"/>
        </w:rPr>
        <w:t>Отчет о предоставлении и погашении бюджетных кредитов за 2021 год;</w:t>
      </w:r>
    </w:p>
    <w:p w:rsidR="009216AA" w:rsidRPr="009216AA" w:rsidRDefault="004F6011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9216AA" w:rsidRPr="009216AA">
        <w:rPr>
          <w:rFonts w:ascii="Times New Roman" w:hAnsi="Times New Roman"/>
          <w:sz w:val="26"/>
          <w:szCs w:val="26"/>
        </w:rPr>
        <w:t>Отчет о состоянии внутреннего долга Усть-Камыштинского сельсовета на 01.01.2022 года;</w:t>
      </w:r>
    </w:p>
    <w:p w:rsidR="009216AA" w:rsidRPr="009216AA" w:rsidRDefault="004F6011" w:rsidP="009216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9216AA" w:rsidRPr="009216AA">
        <w:rPr>
          <w:rFonts w:ascii="Times New Roman" w:hAnsi="Times New Roman"/>
          <w:bCs/>
          <w:sz w:val="26"/>
          <w:szCs w:val="26"/>
        </w:rPr>
        <w:t>Общий объем бюджетных ассигнований, направленных на исполнение публичных нормативных обязательств за 2021 год;</w:t>
      </w:r>
    </w:p>
    <w:p w:rsidR="009216AA" w:rsidRPr="009216AA" w:rsidRDefault="004F6011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9216AA" w:rsidRPr="009216AA">
        <w:rPr>
          <w:rFonts w:ascii="Times New Roman" w:hAnsi="Times New Roman"/>
          <w:sz w:val="26"/>
          <w:szCs w:val="26"/>
        </w:rPr>
        <w:t>Отчет об использовании дорожного фонда администрации Усть-Камыштинского сельсовета за 2021 год;</w:t>
      </w:r>
    </w:p>
    <w:p w:rsidR="009216AA" w:rsidRPr="009216AA" w:rsidRDefault="004F6011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9216AA" w:rsidRPr="009216AA">
        <w:rPr>
          <w:rFonts w:ascii="Times New Roman" w:hAnsi="Times New Roman"/>
          <w:sz w:val="26"/>
          <w:szCs w:val="26"/>
        </w:rPr>
        <w:t xml:space="preserve">Выполнение плановых заданий по предоставлению муниципальных услуг и соблюдения нормативов финансовых затрат на предоставление муниципальных услуг.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Проект решения Совета депутатов муниципального образования Усть-Камыштинский сельсовет «Об утверждении отчета исполнении бюджета МО Усть-Камыштинский сельсовет за 2021 год» в целом  отражает кассовое исполнение доходов, расходов и источников финансирования дефицита бюджета за период с 01 января 2021 года по 31 декабря 2021 года включительно.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2.В первоначальной редакции решения Совета депутатов МО Усть-Камыштинский сельсовет от 29.12.2020 №18 «О бюджете МО Усть-Камыштинский сельсовет на 2021 год» (далее так же – решение о бюджете) бюджет утвержден с дефицитом:  по доходам в сумме 13333,7 тыс. рублей, по расходам в сумме 25166,7 тыс. рублей, дефицит бюджета в сумме 11833,0 тыс. рублей или 179,0% от доходов бюджета. </w:t>
      </w:r>
    </w:p>
    <w:p w:rsidR="001B364E" w:rsidRDefault="001B364E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В ходе исполнения бюджета МО Усть-Камыштинский сельсовет в решение о бюджете 5 раз вносились изменения, в результате которых утверждены основные параметры местного бюджета (ред. решение от 28.12.2021 г. №59):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-прогнозируемый объем доходов утвержден  в сумме 57395,4 тыс. рублей;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-прогнозируемый объем расходов -  в сумме 58263,0 тыс. рублей;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-превышение расходов над доходами (профицит бюджета) -  в сумме 867,6 тыс. рублей.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lastRenderedPageBreak/>
        <w:t>По сравнению с первоначальной редакцией решения о бюджете на 2021 год плановые назначения по доходам увеличены на 44061,7 тыс. рублей или на 430,5%, расходы увеличены на 33096,3 тыс. рублей или на 231,5%, превышение доходов над доходами (профицит бюджета) -  в сумме 12700,6 тыс. рублей.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ind w:firstLine="540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В 2021 году  муниципальным образованием Усть-Камыштинский сельсовет не осуществлялись муниципальные внутренние заимствования.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Согласно отчета администрации, доходы бюджета исполнены в сумме 56825,9 тыс. рублей, при плане 57395,4 или на 99,0%, расходы исполнены в сумме 57001,1 тыс. рублей, при плане 58263,0 тыс. рублей или на 97,8%, дефицит бюджета  (превышение  расходов над доходами)  составил в сумме 175,2 тыс. рублей. 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3. В целом доходы бюджета в 2021 году исполнены в сумме 56825,9 тыс. рублей или 99,0% бюджетных назначений, отклонение от плана составило в сумме 569,5 тыс. рублей. По сравнению с 2020 годом фактические доходы увеличились на 92.6% или в сумме 27326.7 тыс. рублей</w:t>
      </w:r>
      <w:r w:rsidRPr="009216AA">
        <w:rPr>
          <w:rFonts w:ascii="Times New Roman" w:hAnsi="Times New Roman"/>
          <w:i/>
          <w:sz w:val="26"/>
          <w:szCs w:val="26"/>
        </w:rPr>
        <w:t xml:space="preserve">. 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3.1.Налоговые и неналоговые доходы поступили в сумме 8202.4 тыс. рублей  при плане 8765.6 тыс. рублей или на 93.6% бюджетных назначений, неисполнение составило в сумме 563.2 тыс. рублей, при этом налоговые доходы исполнены в объеме 6794.3 тыс. рублей или на 96.6% бюджетных назначений</w:t>
      </w:r>
      <w:r w:rsidRPr="009216AA">
        <w:rPr>
          <w:rFonts w:ascii="Times New Roman" w:hAnsi="Times New Roman"/>
          <w:i/>
          <w:sz w:val="26"/>
          <w:szCs w:val="26"/>
        </w:rPr>
        <w:t xml:space="preserve">, </w:t>
      </w:r>
      <w:r w:rsidRPr="009216AA">
        <w:rPr>
          <w:rFonts w:ascii="Times New Roman" w:hAnsi="Times New Roman"/>
          <w:sz w:val="26"/>
          <w:szCs w:val="26"/>
        </w:rPr>
        <w:t>неналоговые доходы - в сумме 1408.1 тыс. рублей или на 81.2%.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По сравнению с 2020 годом налоговые доходы уменьшились на 6,5% или в сумме 475,0 тыс. рублей, неналоговые доходы  увеличились на 660,9 тыс. рублей или на 11,5%.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 xml:space="preserve">Неисполненные назначения составили в сумме 563,2 тыс. рублей, </w:t>
      </w:r>
      <w:r w:rsidRPr="009216AA">
        <w:rPr>
          <w:rFonts w:ascii="Times New Roman" w:hAnsi="Times New Roman"/>
          <w:sz w:val="26"/>
          <w:szCs w:val="26"/>
        </w:rPr>
        <w:t xml:space="preserve"> в том числе: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НДФЛ – ниже плана на 62,0 тыс. рублей;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-по акцизам по подакцизным товарам (продукции), производимым на территории Российской Федерации – выше плана на 20,2 тыс. рублей; 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налогам на совокупный доход (единый сельскохозяйственный налог) – ниже на 0,1 тыс. рулей;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налогу на имущество с физических лиц – ниже плана на 90,0 тыс. рублей;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земельному налогу с организаций – ниже плана на 71,3 тыс. рублей;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земельный налог с физических лиц – ниже плана на 34,5 тыс. рублей;</w:t>
      </w:r>
    </w:p>
    <w:p w:rsidR="009216AA" w:rsidRPr="009216AA" w:rsidRDefault="009216AA" w:rsidP="00087D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доходам от использования имущества, находящегося в государственной и муниципальной собственности - ниже плана на 156,1 тыс. рублей;</w:t>
      </w:r>
    </w:p>
    <w:p w:rsidR="00087DD9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доходам от оказания платных услуг и компенсации затрат государства – ниже плана на 147,7 тыс. рублей;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-по доходам от продажи материальных и нематериальных активов - ниже плана</w:t>
      </w:r>
    </w:p>
    <w:p w:rsidR="009216AA" w:rsidRPr="009216AA" w:rsidRDefault="009216AA" w:rsidP="00087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на 21,6 тыс. рублей.</w:t>
      </w:r>
    </w:p>
    <w:p w:rsidR="00087DD9" w:rsidRDefault="00087DD9" w:rsidP="00087D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216AA" w:rsidRPr="009216AA" w:rsidRDefault="009216AA" w:rsidP="00087DD9">
      <w:pPr>
        <w:spacing w:after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lastRenderedPageBreak/>
        <w:t>3.2.</w:t>
      </w:r>
      <w:r w:rsidRPr="009216AA">
        <w:rPr>
          <w:rFonts w:ascii="Times New Roman" w:hAnsi="Times New Roman"/>
          <w:bCs/>
          <w:sz w:val="26"/>
          <w:szCs w:val="26"/>
        </w:rPr>
        <w:t xml:space="preserve"> Безвозмездные поступления от других бюджетов бюджетной системы Российской Федерации при плане 48629,8 тыс. руб. исполнены на 100,0% или в сумме 48623,5 тыс. рублей </w:t>
      </w:r>
      <w:r w:rsidRPr="009216AA">
        <w:rPr>
          <w:rFonts w:ascii="Times New Roman" w:hAnsi="Times New Roman"/>
          <w:sz w:val="26"/>
          <w:szCs w:val="26"/>
        </w:rPr>
        <w:t>(в 2020 году-21482,8 тыс. рублей).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1.</w:t>
      </w:r>
      <w:r w:rsidRPr="009216AA">
        <w:rPr>
          <w:rFonts w:ascii="Times New Roman" w:hAnsi="Times New Roman"/>
          <w:b/>
          <w:bCs/>
          <w:sz w:val="26"/>
          <w:szCs w:val="26"/>
        </w:rPr>
        <w:t>Дотации</w:t>
      </w:r>
      <w:r w:rsidRPr="009216AA">
        <w:rPr>
          <w:rFonts w:ascii="Times New Roman" w:hAnsi="Times New Roman"/>
          <w:bCs/>
          <w:sz w:val="26"/>
          <w:szCs w:val="26"/>
        </w:rPr>
        <w:t xml:space="preserve"> бюджетам поселений на выравнивание бюджетной обеспеченности исполнены на 100,0% при плане 5927,0 тыс. рублей </w:t>
      </w:r>
      <w:r w:rsidRPr="009216AA">
        <w:rPr>
          <w:rFonts w:ascii="Times New Roman" w:hAnsi="Times New Roman"/>
          <w:sz w:val="26"/>
          <w:szCs w:val="26"/>
        </w:rPr>
        <w:t>(в 2020 году – 5630,0 тыс. рублей)</w:t>
      </w:r>
      <w:r w:rsidRPr="009216AA">
        <w:rPr>
          <w:rFonts w:ascii="Times New Roman" w:hAnsi="Times New Roman"/>
          <w:bCs/>
          <w:sz w:val="26"/>
          <w:szCs w:val="26"/>
        </w:rPr>
        <w:t xml:space="preserve">; дотации на поддержку мер по обеспечению сбалансированности бюджетов исполнены на 100,0% при плане 4772,1 тыс. рублей </w:t>
      </w:r>
      <w:r w:rsidRPr="009216AA">
        <w:rPr>
          <w:rFonts w:ascii="Times New Roman" w:hAnsi="Times New Roman"/>
          <w:sz w:val="26"/>
          <w:szCs w:val="26"/>
        </w:rPr>
        <w:t xml:space="preserve">(в 2020 году-915,0 тыс. рублей). 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2.</w:t>
      </w:r>
      <w:r w:rsidRPr="009216AA">
        <w:rPr>
          <w:rFonts w:ascii="Times New Roman" w:hAnsi="Times New Roman"/>
          <w:b/>
          <w:bCs/>
          <w:sz w:val="26"/>
          <w:szCs w:val="26"/>
        </w:rPr>
        <w:t>Межбюджетные субсидии</w:t>
      </w:r>
      <w:r w:rsidRPr="009216AA">
        <w:rPr>
          <w:rFonts w:ascii="Times New Roman" w:hAnsi="Times New Roman"/>
          <w:bCs/>
          <w:sz w:val="26"/>
          <w:szCs w:val="26"/>
        </w:rPr>
        <w:t xml:space="preserve"> назначены в сумме 31640,2 тыс. рублей, исполнены на 100,0% (в 2020 году – фактическое исполнение составило в сумме 13029,5 тыс. рублей (</w:t>
      </w:r>
      <w:r w:rsidRPr="009216AA">
        <w:rPr>
          <w:rFonts w:ascii="Times New Roman" w:hAnsi="Times New Roman"/>
          <w:sz w:val="26"/>
          <w:szCs w:val="26"/>
        </w:rPr>
        <w:t xml:space="preserve">прочие субсидии бюджетам поселений), </w:t>
      </w:r>
      <w:r w:rsidRPr="009216AA">
        <w:rPr>
          <w:rFonts w:ascii="Times New Roman" w:hAnsi="Times New Roman"/>
          <w:b/>
          <w:sz w:val="26"/>
          <w:szCs w:val="26"/>
        </w:rPr>
        <w:t xml:space="preserve">в том числе: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-субсидии бюджетам сельских поселений на обеспечение комплексного развития сельских территорий, при плане 31238,9 тыс. рублей, исполнены на 100,0%;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-субсидии бюджетам сельских поселений на софинансирование расходных обязательств субъектов РФ, связанных с целевой программой «Увековечение памяти погибших при защите Отечества на 2019-2024 годы», при плане 114,3 тыс. рублей, исполнены на 100,0%;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 прочие субсидии бюджетам сельских  поселений, при плане 287,0  тыс. рублей  исполнены на 100,0%.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3.</w:t>
      </w:r>
      <w:r w:rsidRPr="009216AA">
        <w:rPr>
          <w:rFonts w:ascii="Times New Roman" w:hAnsi="Times New Roman"/>
          <w:b/>
          <w:bCs/>
          <w:sz w:val="26"/>
          <w:szCs w:val="26"/>
        </w:rPr>
        <w:t xml:space="preserve">Субвенции, </w:t>
      </w:r>
      <w:r w:rsidRPr="009216AA">
        <w:rPr>
          <w:rFonts w:ascii="Times New Roman" w:hAnsi="Times New Roman"/>
          <w:bCs/>
          <w:sz w:val="26"/>
          <w:szCs w:val="26"/>
        </w:rPr>
        <w:t xml:space="preserve"> при плане 429,3 тыс. рублей исполнены на 423,0 тыс. рублей или на 98,5%, в том числе: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Cs/>
          <w:i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 xml:space="preserve">-субвенции местному  бюджету на выполнение передаваемых полномочий субъекта РФ, исполнены на 100,0% или в сумме 1,0 тыс. рублей;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-субвенции на осуществление первичного воинского учета на территориях, где отсутствуют военные комиссариаты,  при плане 383,3 тыс. рублей исполнены на 100,0% (в 2020 году – 378,9 тыс. рублей);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-субвенции</w:t>
      </w:r>
      <w:r w:rsidRPr="009216AA">
        <w:rPr>
          <w:rFonts w:ascii="Times New Roman" w:hAnsi="Times New Roman"/>
          <w:sz w:val="26"/>
          <w:szCs w:val="26"/>
        </w:rPr>
        <w:t xml:space="preserve"> на оплату жилищно-коммунальных услуг отдельным категориям граждан,</w:t>
      </w:r>
      <w:r w:rsidRPr="009216AA">
        <w:rPr>
          <w:rFonts w:ascii="Times New Roman" w:hAnsi="Times New Roman"/>
          <w:bCs/>
          <w:sz w:val="26"/>
          <w:szCs w:val="26"/>
        </w:rPr>
        <w:t xml:space="preserve"> при плане 45,0 тыс. рублей,  исполнены на 86,1% или в сумме 38,7 тыс. рублей (в 2020 году – 19,4 тыс. руб.)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4.</w:t>
      </w:r>
      <w:r w:rsidRPr="009216AA">
        <w:rPr>
          <w:rFonts w:ascii="Times New Roman" w:hAnsi="Times New Roman"/>
          <w:b/>
          <w:bCs/>
          <w:sz w:val="26"/>
          <w:szCs w:val="26"/>
        </w:rPr>
        <w:t>Иные межбюджетные трансферты</w:t>
      </w:r>
      <w:r w:rsidRPr="009216AA">
        <w:rPr>
          <w:rFonts w:ascii="Times New Roman" w:hAnsi="Times New Roman"/>
          <w:bCs/>
          <w:sz w:val="26"/>
          <w:szCs w:val="26"/>
        </w:rPr>
        <w:t xml:space="preserve"> исполнены на 100,0% при плане 5750,2 тыс. рублей </w:t>
      </w:r>
      <w:r w:rsidRPr="009216AA">
        <w:rPr>
          <w:rFonts w:ascii="Times New Roman" w:hAnsi="Times New Roman"/>
          <w:sz w:val="26"/>
          <w:szCs w:val="26"/>
        </w:rPr>
        <w:t>(в 2020 году – 1445,0 тыс. рублей).</w:t>
      </w:r>
    </w:p>
    <w:p w:rsid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>5.</w:t>
      </w:r>
      <w:r w:rsidRPr="009216AA">
        <w:rPr>
          <w:rFonts w:ascii="Times New Roman" w:hAnsi="Times New Roman"/>
          <w:b/>
          <w:sz w:val="26"/>
          <w:szCs w:val="26"/>
        </w:rPr>
        <w:t>Прочие</w:t>
      </w:r>
      <w:r w:rsidRPr="009216AA">
        <w:rPr>
          <w:rFonts w:ascii="Times New Roman" w:hAnsi="Times New Roman"/>
          <w:sz w:val="26"/>
          <w:szCs w:val="26"/>
        </w:rPr>
        <w:t xml:space="preserve"> безвозмездные поступления в бюджеты сельских поселений, при плане 111,0 тыс. рублей исполнены на 100,0% (в 2020 году – 65,0 тыс. рублей).</w:t>
      </w:r>
    </w:p>
    <w:p w:rsidR="00087DD9" w:rsidRDefault="009216AA" w:rsidP="009216AA">
      <w:pPr>
        <w:pStyle w:val="aa"/>
        <w:ind w:firstLine="540"/>
        <w:rPr>
          <w:sz w:val="26"/>
          <w:szCs w:val="26"/>
        </w:rPr>
      </w:pPr>
      <w:r w:rsidRPr="009216AA">
        <w:rPr>
          <w:sz w:val="26"/>
          <w:szCs w:val="26"/>
        </w:rPr>
        <w:t>4.</w:t>
      </w:r>
      <w:r w:rsidRPr="009216AA">
        <w:rPr>
          <w:bCs/>
          <w:sz w:val="26"/>
          <w:szCs w:val="26"/>
        </w:rPr>
        <w:t xml:space="preserve"> Р</w:t>
      </w:r>
      <w:r w:rsidRPr="009216AA">
        <w:rPr>
          <w:sz w:val="26"/>
          <w:szCs w:val="26"/>
        </w:rPr>
        <w:t xml:space="preserve">асходы  бюджета за отчетный год исполнены в сумме 57001,1 тыс. рублей или </w:t>
      </w:r>
    </w:p>
    <w:p w:rsidR="009216AA" w:rsidRPr="009216AA" w:rsidRDefault="009216AA" w:rsidP="00087DD9">
      <w:pPr>
        <w:pStyle w:val="aa"/>
        <w:rPr>
          <w:sz w:val="26"/>
          <w:szCs w:val="26"/>
        </w:rPr>
      </w:pPr>
      <w:r w:rsidRPr="009216AA">
        <w:rPr>
          <w:sz w:val="26"/>
          <w:szCs w:val="26"/>
        </w:rPr>
        <w:t xml:space="preserve">на 97,8%, при плане 58263,0 тыс. рублей и на 1261,9 тыс. рублей ниже  утвержденных назначений (2,2%) (ред. от 28.12.2021г.).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bCs/>
          <w:sz w:val="26"/>
          <w:szCs w:val="26"/>
        </w:rPr>
        <w:lastRenderedPageBreak/>
        <w:t>Аналитическая информация по разделам, подразделам классификации расходов бюджета и с</w:t>
      </w:r>
      <w:r w:rsidRPr="009216AA">
        <w:rPr>
          <w:sz w:val="26"/>
          <w:szCs w:val="26"/>
        </w:rPr>
        <w:t xml:space="preserve">труктура расходов местного бюджета за 2021 год по разделам классификации расходов представлены в приложениях №№4,5 к настоящему заключению.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</w:t>
      </w:r>
      <w:r w:rsidRPr="009216AA">
        <w:rPr>
          <w:bCs/>
          <w:sz w:val="26"/>
          <w:szCs w:val="26"/>
        </w:rPr>
        <w:t>разделу 0100</w:t>
      </w:r>
      <w:r w:rsidRPr="009216AA">
        <w:rPr>
          <w:b/>
          <w:bCs/>
          <w:sz w:val="26"/>
          <w:szCs w:val="26"/>
        </w:rPr>
        <w:t xml:space="preserve"> «Общегосударственные вопросы», </w:t>
      </w:r>
      <w:r w:rsidRPr="009216AA">
        <w:rPr>
          <w:sz w:val="26"/>
          <w:szCs w:val="26"/>
        </w:rPr>
        <w:t xml:space="preserve">расходы назначены в сумме 6079,3 тыс. рублей, исполнены на 5725,4 тыс. рублей  или на 94,2% к уточненному плану, доля раздела в общих расходах бюджета – 10,0% (в 2020 году – 21,2%), неисполненные назначения составили в сумме 353,9 тыс. рублей. </w:t>
      </w:r>
    </w:p>
    <w:p w:rsidR="009216AA" w:rsidRPr="009216AA" w:rsidRDefault="009216AA" w:rsidP="009216AA">
      <w:pPr>
        <w:pStyle w:val="Default"/>
        <w:ind w:firstLine="540"/>
        <w:jc w:val="both"/>
        <w:rPr>
          <w:b/>
          <w:i/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В структуре раздела расходы исполнены:</w:t>
      </w:r>
    </w:p>
    <w:p w:rsidR="009216AA" w:rsidRPr="009216AA" w:rsidRDefault="009216AA" w:rsidP="009216AA">
      <w:pPr>
        <w:pStyle w:val="Default"/>
        <w:ind w:firstLine="540"/>
        <w:jc w:val="both"/>
        <w:rPr>
          <w:i/>
          <w:sz w:val="26"/>
          <w:szCs w:val="26"/>
        </w:rPr>
      </w:pPr>
      <w:r w:rsidRPr="009216AA">
        <w:rPr>
          <w:sz w:val="26"/>
          <w:szCs w:val="26"/>
        </w:rPr>
        <w:t xml:space="preserve">-по подразделу 0102 «Функционирование высшего должностного лица субъекта Российской Федерации и муниципального образования» - исполнены на сумму 978,6 тыс. рублей  или на 93,2% (в 2020 году – 916,6 тыс. рублей), при плане 1050,0 тыс. рублей;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-по подразделу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 расходы при плане 5028,3 исполнены в сумме 4746,8 тыс. рублей или на 94,4% (в 2020 году- 5367,5 тыс. рублей);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-по подразделу 0111 «Резервные фонды» средства р</w:t>
      </w:r>
      <w:r w:rsidRPr="009216AA">
        <w:rPr>
          <w:iCs/>
          <w:sz w:val="26"/>
          <w:szCs w:val="26"/>
        </w:rPr>
        <w:t xml:space="preserve">езервного фонда </w:t>
      </w:r>
      <w:r w:rsidRPr="009216AA">
        <w:rPr>
          <w:sz w:val="26"/>
          <w:szCs w:val="26"/>
        </w:rPr>
        <w:t xml:space="preserve"> местной администрации при плане 1,0 тыс. рублей  фактически не исполнены  (в 2020 году - расходы  так же не исполнялись).</w:t>
      </w:r>
    </w:p>
    <w:p w:rsidR="009216AA" w:rsidRPr="009216AA" w:rsidRDefault="009216AA" w:rsidP="009216AA">
      <w:pPr>
        <w:pStyle w:val="Default"/>
        <w:ind w:firstLine="540"/>
        <w:jc w:val="both"/>
        <w:rPr>
          <w:i/>
          <w:sz w:val="26"/>
          <w:szCs w:val="26"/>
        </w:rPr>
      </w:pPr>
      <w:r w:rsidRPr="009216AA">
        <w:rPr>
          <w:i/>
          <w:sz w:val="26"/>
          <w:szCs w:val="26"/>
        </w:rPr>
        <w:t xml:space="preserve"> </w:t>
      </w:r>
    </w:p>
    <w:p w:rsidR="009216AA" w:rsidRPr="009216AA" w:rsidRDefault="009216AA" w:rsidP="009216AA">
      <w:pPr>
        <w:pStyle w:val="Default"/>
        <w:ind w:firstLine="540"/>
        <w:jc w:val="both"/>
        <w:rPr>
          <w:i/>
          <w:sz w:val="26"/>
          <w:szCs w:val="26"/>
        </w:rPr>
      </w:pPr>
      <w:r w:rsidRPr="009216AA">
        <w:rPr>
          <w:sz w:val="26"/>
          <w:szCs w:val="26"/>
        </w:rPr>
        <w:t xml:space="preserve"> По </w:t>
      </w:r>
      <w:r w:rsidRPr="009216AA">
        <w:rPr>
          <w:bCs/>
          <w:sz w:val="26"/>
          <w:szCs w:val="26"/>
        </w:rPr>
        <w:t>разделу  0200</w:t>
      </w:r>
      <w:r w:rsidRPr="009216AA">
        <w:rPr>
          <w:b/>
          <w:bCs/>
          <w:sz w:val="26"/>
          <w:szCs w:val="26"/>
        </w:rPr>
        <w:t xml:space="preserve"> «Национальная оборона» </w:t>
      </w:r>
      <w:r w:rsidRPr="009216AA">
        <w:rPr>
          <w:sz w:val="26"/>
          <w:szCs w:val="26"/>
        </w:rPr>
        <w:t xml:space="preserve">расходы исполнены в сумме  383,3 тыс. рублей (в 2020 году- 378,9 тыс. рублей) или на 100,0 %  бюджетных назначений, доля раздела в общих расходах бюджета – 0,7% (в 2020 году – 1,3%).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</w:t>
      </w:r>
      <w:r w:rsidRPr="009216AA">
        <w:rPr>
          <w:bCs/>
          <w:sz w:val="26"/>
          <w:szCs w:val="26"/>
        </w:rPr>
        <w:t>разделу 0300</w:t>
      </w:r>
      <w:r w:rsidRPr="009216AA">
        <w:rPr>
          <w:b/>
          <w:bCs/>
          <w:sz w:val="26"/>
          <w:szCs w:val="26"/>
        </w:rPr>
        <w:t xml:space="preserve"> «Национальная безопасность и правоохранительная деятельность» </w:t>
      </w:r>
      <w:r w:rsidRPr="009216AA">
        <w:rPr>
          <w:sz w:val="26"/>
          <w:szCs w:val="26"/>
        </w:rPr>
        <w:t>расходы исполнены на 95,3% или в сумме 1428,5 тыс. рублей, доля раздела в общих расходах бюджета – 2,5%, аналогичные расходы в 2021 году составили 1504,1 тыс. рублей (удельный вес – 5,0%), бюджетные назначения не исполнены на 70,5 тыс. рублей, по отношению к 2020 году расходы ниже на 75,6 тыс. рублей или на 5,0%.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 Средства местного бюджета направлены: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-н</w:t>
      </w:r>
      <w:r w:rsidRPr="009216AA">
        <w:rPr>
          <w:bCs/>
          <w:sz w:val="26"/>
          <w:szCs w:val="26"/>
        </w:rPr>
        <w:t xml:space="preserve">а предупреждение </w:t>
      </w:r>
      <w:r w:rsidRPr="009216AA">
        <w:rPr>
          <w:sz w:val="26"/>
          <w:szCs w:val="26"/>
        </w:rPr>
        <w:t xml:space="preserve">и ликвидацию последствий чрезвычайных ситуаций и стихийных бедствий природного и техногенного характера,  гражданская оборона в сумме 2,5 тыс. рублей;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-на обеспечение пожарной безопасности в сумме 1426,0,0 тыс. рублей, в том числе: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-за счет субсидии из республиканского бюджета Республики Хакасия  на поддержку подразделений добровольной пожарной охраны в сумме 2456,5 тыс. рублей.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bCs/>
          <w:sz w:val="26"/>
          <w:szCs w:val="26"/>
        </w:rPr>
        <w:t xml:space="preserve">По разделу  0400 </w:t>
      </w:r>
      <w:r w:rsidRPr="009216AA">
        <w:rPr>
          <w:b/>
          <w:bCs/>
          <w:sz w:val="26"/>
          <w:szCs w:val="26"/>
        </w:rPr>
        <w:t>«Национальная  экономика»</w:t>
      </w:r>
      <w:r w:rsidRPr="009216AA">
        <w:rPr>
          <w:bCs/>
          <w:sz w:val="26"/>
          <w:szCs w:val="26"/>
        </w:rPr>
        <w:t xml:space="preserve">, </w:t>
      </w:r>
      <w:r w:rsidRPr="009216AA">
        <w:rPr>
          <w:sz w:val="26"/>
          <w:szCs w:val="26"/>
        </w:rPr>
        <w:t xml:space="preserve">расходы при плане 4505,2 тыс. рублей исполнены в сумме 4134,3 тыс. рублей (в 2020 году – 5407,6 тыс. рублей) или  на 91,8 % к уточненному плану, доля раздела в общих расходах бюджета -7,3%, в 2020 году – 17,9%. Неисполненные назначения составили в сумме 370,9 тыс. рублей или 6,6%. 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По подразделу 0409 «Дорожное хозяйство (дорожные фонды)»,  расходы исполнены в сумме 794,5 тыс. рублей или на 73,2% при плане 1085,2 тыс. рублей, </w:t>
      </w:r>
      <w:r w:rsidRPr="009216AA">
        <w:rPr>
          <w:rFonts w:ascii="Times New Roman" w:hAnsi="Times New Roman"/>
          <w:sz w:val="26"/>
          <w:szCs w:val="26"/>
        </w:rPr>
        <w:lastRenderedPageBreak/>
        <w:t>денежные средства направлены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  <w:r w:rsidRPr="009216AA">
        <w:rPr>
          <w:rFonts w:ascii="Times New Roman" w:hAnsi="Times New Roman"/>
          <w:sz w:val="26"/>
          <w:szCs w:val="26"/>
        </w:rPr>
        <w:t xml:space="preserve">на реализацию  программных мероприятий по совершенствованию и развитию автомобильных дорог общего пользования муниципального образования Усть-Камыштинский сельсовет. 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По подразделу 0412 «Другие вопросы в области национальной экономики», расходы исполнены в сумме 3339,8 тыс. рублей или на 97,7% при плане 3420,0 тыс. рублей, денежные средства направлены </w:t>
      </w:r>
      <w:r w:rsidRPr="009216AA">
        <w:rPr>
          <w:rStyle w:val="14"/>
          <w:rFonts w:ascii="Times New Roman" w:hAnsi="Times New Roman"/>
          <w:sz w:val="26"/>
          <w:szCs w:val="26"/>
        </w:rPr>
        <w:t>на содержание централизованной бухгалтерии, группы хозяйственного обслуживания администрации сельсовета.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 Объем неисполненных назначений составил в сумме 80,2 тыс. рублей.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По отношению к 2020 году расходы раздела ниже на 1273,3 тыс. рублей или на 23,5%.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Cs/>
          <w:sz w:val="26"/>
          <w:szCs w:val="26"/>
        </w:rPr>
        <w:t xml:space="preserve">По разделу  0500 </w:t>
      </w:r>
      <w:r w:rsidRPr="009216AA">
        <w:rPr>
          <w:rFonts w:ascii="Times New Roman" w:hAnsi="Times New Roman"/>
          <w:b/>
          <w:bCs/>
          <w:sz w:val="26"/>
          <w:szCs w:val="26"/>
        </w:rPr>
        <w:t xml:space="preserve">«Жилищно-коммунальное хозяйство» </w:t>
      </w:r>
      <w:r w:rsidRPr="009216AA">
        <w:rPr>
          <w:rFonts w:ascii="Times New Roman" w:hAnsi="Times New Roman"/>
          <w:sz w:val="26"/>
          <w:szCs w:val="26"/>
        </w:rPr>
        <w:t>расходы при плане 1390,4 тыс. рублей  исполнены в сумме 1363,1 тыс. рублей (в 2020 году – 4669,5 тыс. рублей) или на 98,0 % , доля расходов раздела – 2,4% (в 2020 году-15,4%).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Расходы по подразделу </w:t>
      </w:r>
      <w:r w:rsidRPr="009216AA">
        <w:rPr>
          <w:rFonts w:ascii="Times New Roman" w:hAnsi="Times New Roman"/>
          <w:b/>
          <w:sz w:val="26"/>
          <w:szCs w:val="26"/>
        </w:rPr>
        <w:t xml:space="preserve">0501 </w:t>
      </w:r>
      <w:r w:rsidRPr="009216AA">
        <w:rPr>
          <w:rFonts w:ascii="Times New Roman" w:hAnsi="Times New Roman"/>
          <w:sz w:val="26"/>
          <w:szCs w:val="26"/>
        </w:rPr>
        <w:t>«Жилищное хозяйство» исполнены в сумме 208,3 тыс. рублей, при плане 210,0 тыс. рублей или на 99,2%. В рамках данного подраздела денежные средства направлены на оплату услуг по текущему ремонту печи, ремонт мягкой кровли жилого дома на ст. Камышта.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Расходы по подразделу </w:t>
      </w:r>
      <w:r w:rsidRPr="009216AA">
        <w:rPr>
          <w:rFonts w:ascii="Times New Roman" w:hAnsi="Times New Roman"/>
          <w:b/>
          <w:sz w:val="26"/>
          <w:szCs w:val="26"/>
        </w:rPr>
        <w:t>0502</w:t>
      </w:r>
      <w:r w:rsidRPr="009216AA">
        <w:rPr>
          <w:rFonts w:ascii="Times New Roman" w:hAnsi="Times New Roman"/>
          <w:sz w:val="26"/>
          <w:szCs w:val="26"/>
        </w:rPr>
        <w:t xml:space="preserve"> </w:t>
      </w:r>
      <w:r w:rsidRPr="009216AA">
        <w:rPr>
          <w:rFonts w:ascii="Times New Roman" w:hAnsi="Times New Roman"/>
          <w:b/>
          <w:sz w:val="26"/>
          <w:szCs w:val="26"/>
        </w:rPr>
        <w:t>«</w:t>
      </w:r>
      <w:r w:rsidRPr="009216AA">
        <w:rPr>
          <w:rFonts w:ascii="Times New Roman" w:hAnsi="Times New Roman"/>
          <w:sz w:val="26"/>
          <w:szCs w:val="26"/>
        </w:rPr>
        <w:t>Коммунальное хозяйство» исполнены на 97,9% или в сумме 47,0 тыс. рублей, при плане 48,0 тыс. рублей, денежные средства направлены на ремонт скважины, расположенной на водозаборе п.Ханкуль.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Расходы по подразделу </w:t>
      </w:r>
      <w:r w:rsidRPr="009216AA">
        <w:rPr>
          <w:rFonts w:ascii="Times New Roman" w:hAnsi="Times New Roman"/>
          <w:b/>
          <w:sz w:val="26"/>
          <w:szCs w:val="26"/>
        </w:rPr>
        <w:t xml:space="preserve">0503 </w:t>
      </w:r>
      <w:r w:rsidRPr="009216AA">
        <w:rPr>
          <w:rFonts w:ascii="Times New Roman" w:hAnsi="Times New Roman"/>
          <w:sz w:val="26"/>
          <w:szCs w:val="26"/>
        </w:rPr>
        <w:t xml:space="preserve">«Благоустройство» исполнены в сумме 1107,8 тыс. рублей при плане 1132,4 тыс. рублей тыс. рублей,  </w:t>
      </w:r>
      <w:r w:rsidRPr="009216AA">
        <w:rPr>
          <w:rFonts w:ascii="Times New Roman" w:hAnsi="Times New Roman"/>
          <w:b/>
          <w:sz w:val="26"/>
          <w:szCs w:val="26"/>
        </w:rPr>
        <w:t>из них: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-на озеленение территории - 3,2 тыс. рублей;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-на организацию и содержание мест захоронения – 124,3 тыс. рублей, </w:t>
      </w:r>
      <w:r w:rsidRPr="009216AA">
        <w:rPr>
          <w:rFonts w:ascii="Times New Roman" w:hAnsi="Times New Roman"/>
          <w:b/>
          <w:sz w:val="26"/>
          <w:szCs w:val="26"/>
        </w:rPr>
        <w:t xml:space="preserve">из  них за счет средств федерального бюджета </w:t>
      </w:r>
      <w:r w:rsidRPr="009216AA">
        <w:rPr>
          <w:rFonts w:ascii="Times New Roman" w:hAnsi="Times New Roman"/>
          <w:sz w:val="26"/>
          <w:szCs w:val="26"/>
        </w:rPr>
        <w:t>– 114,3 тыс. рублей (благоустройство воинских захоронений, изготовление и установка мемориальной таблички воинского захоронения);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-прочие мероприятия по благоустройству – 980,3 тыс. рублей (приобретение строительных материалов, ГСМ, запасных частей к трактору, транспортировку транспортных средств для ремонта дамбы, приобретение малых архитектурных форм, детского спортивного комплекса).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</w:t>
      </w:r>
      <w:r w:rsidRPr="009216AA">
        <w:rPr>
          <w:bCs/>
          <w:sz w:val="26"/>
          <w:szCs w:val="26"/>
        </w:rPr>
        <w:t xml:space="preserve">разделу </w:t>
      </w:r>
      <w:r w:rsidRPr="009216AA">
        <w:rPr>
          <w:b/>
          <w:bCs/>
          <w:sz w:val="26"/>
          <w:szCs w:val="26"/>
        </w:rPr>
        <w:t>0800</w:t>
      </w:r>
      <w:r w:rsidRPr="009216AA">
        <w:rPr>
          <w:bCs/>
          <w:sz w:val="26"/>
          <w:szCs w:val="26"/>
        </w:rPr>
        <w:t xml:space="preserve"> </w:t>
      </w:r>
      <w:r w:rsidRPr="009216AA">
        <w:rPr>
          <w:b/>
          <w:bCs/>
          <w:sz w:val="26"/>
          <w:szCs w:val="26"/>
        </w:rPr>
        <w:t xml:space="preserve">«Культура и кинематография» </w:t>
      </w:r>
      <w:r w:rsidRPr="009216AA">
        <w:rPr>
          <w:sz w:val="26"/>
          <w:szCs w:val="26"/>
        </w:rPr>
        <w:t>расходы исполнены в сумме  43342,0 тыс. рублей, при плане 43566,3 тыс. рублей или на 99,5% к бюджетным назначениям, доля расходов раздела  – 76,0% (в 2020 году – 36,4%). По сравнению с 2020 годом  расходы увеличены  на 32318,8 тыс. рублей.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lastRenderedPageBreak/>
        <w:t xml:space="preserve">По подразделу </w:t>
      </w:r>
      <w:r w:rsidRPr="009216AA">
        <w:rPr>
          <w:b/>
          <w:sz w:val="26"/>
          <w:szCs w:val="26"/>
        </w:rPr>
        <w:t>0801</w:t>
      </w:r>
      <w:r w:rsidRPr="009216AA">
        <w:rPr>
          <w:sz w:val="26"/>
          <w:szCs w:val="26"/>
        </w:rPr>
        <w:t xml:space="preserve"> </w:t>
      </w:r>
      <w:r w:rsidRPr="009216AA">
        <w:rPr>
          <w:b/>
          <w:sz w:val="26"/>
          <w:szCs w:val="26"/>
        </w:rPr>
        <w:t>«</w:t>
      </w:r>
      <w:r w:rsidRPr="009216AA">
        <w:rPr>
          <w:sz w:val="26"/>
          <w:szCs w:val="26"/>
        </w:rPr>
        <w:t>Культура» расходы исполнены на 99,5% или в сумме 41736,8 тыс. рублей на обеспечение деятельности домов культуры, в том числе: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-выплаты персоналу казенных учреждений исполнены в сумме 2084,7 тыс. рублей или на 96,3% при плане 2165,0 тыс. рублей;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-обеспечение муниципальных нужд (закупки товаров, работ, услуг) исполнены на 95,7% или в сумме 2083,3  тыс. рублей;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-исполнение судебных актов в сумме 12,5 тыс. рублей или на 64,0%, при плане 19,5 тыс. рублей;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-уплата налогов, сборов и иных платежей произведена в сумме 104,0 тыс. рублей или на 92,0%, при плане 113,0 тыс. рублей;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-на реализацию мероприятий МП «Сохранение и развитие культуры муниципального образования Усть-Камыштинский сельсовет Аскизского района Республики Хакасия на 2018-2023 годы» расходы исполнены в сумме 33554,4 тыс. рублей, </w:t>
      </w:r>
      <w:r w:rsidRPr="009216AA">
        <w:rPr>
          <w:b/>
          <w:sz w:val="26"/>
          <w:szCs w:val="26"/>
        </w:rPr>
        <w:t>из них</w:t>
      </w:r>
      <w:r w:rsidRPr="009216AA">
        <w:rPr>
          <w:sz w:val="26"/>
          <w:szCs w:val="26"/>
        </w:rPr>
        <w:t xml:space="preserve"> на сумму 31238,9 тыс. рублей за счет средств республиканского бюджета республики Хакасия;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-прочие межбюджетные трансферты (на разработку ПСД на капитальный ремонт МКУК «Усть-Камыштинский сельский дом культуры» - 3897,9 тыс. рублей.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подразделу 0804 </w:t>
      </w:r>
      <w:r w:rsidRPr="009216AA">
        <w:rPr>
          <w:b/>
          <w:sz w:val="26"/>
          <w:szCs w:val="26"/>
        </w:rPr>
        <w:t>«Др. вопросы в области культуры, кинематографии</w:t>
      </w:r>
      <w:r w:rsidRPr="009216AA">
        <w:rPr>
          <w:sz w:val="26"/>
          <w:szCs w:val="26"/>
        </w:rPr>
        <w:t xml:space="preserve">» отражены расходы на содержание централизованной бухгалтерии, при плане 1640,5 тыс. рублей исполнены на 97,8% к бюджетным назначениям, или в сумме 1605,1 тыс. рублей. 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>В 2020 году аналогичные расходы составили 1611,0  тыс. рублей, при плане 1819,2 тыс. рублей или на 88,6%.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разделу 1000 </w:t>
      </w:r>
      <w:r w:rsidRPr="009216AA">
        <w:rPr>
          <w:b/>
          <w:sz w:val="26"/>
          <w:szCs w:val="26"/>
        </w:rPr>
        <w:t>«Социальная политика»</w:t>
      </w:r>
      <w:r w:rsidRPr="009216AA">
        <w:rPr>
          <w:sz w:val="26"/>
          <w:szCs w:val="26"/>
        </w:rPr>
        <w:t xml:space="preserve"> объём финансирования расходов  при плане 545,0 тыс. рублей, фактически исполнен на сумму 330,1 тыс. рублей или на 60,6%, доля расходов раздела  - 0,6% (в 2020 году – 2,7%). По сравнению с 2020 годом фактические расходы уменьшились на 497,1 тыс. рублей (в 2020г. – 827,2 тыс. рублей).</w:t>
      </w:r>
    </w:p>
    <w:p w:rsidR="009216AA" w:rsidRPr="009216AA" w:rsidRDefault="009216AA" w:rsidP="009216AA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Средства направлены:</w:t>
      </w:r>
    </w:p>
    <w:p w:rsidR="009216AA" w:rsidRPr="009216AA" w:rsidRDefault="009216AA" w:rsidP="009216AA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 на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  <w:r w:rsidRPr="009216AA">
        <w:rPr>
          <w:rFonts w:ascii="Times New Roman" w:hAnsi="Times New Roman"/>
          <w:sz w:val="26"/>
          <w:szCs w:val="26"/>
        </w:rPr>
        <w:t>доплату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  <w:r w:rsidRPr="009216AA">
        <w:rPr>
          <w:rFonts w:ascii="Times New Roman" w:hAnsi="Times New Roman"/>
          <w:sz w:val="26"/>
          <w:szCs w:val="26"/>
        </w:rPr>
        <w:t>к пенсиям муниципальных служащих в сумме 291,4 тыс. рублей (58,3%) (публично-нормативные социальные выплаты гражданам);</w:t>
      </w:r>
    </w:p>
    <w:p w:rsidR="009216AA" w:rsidRPr="009216AA" w:rsidRDefault="009216AA" w:rsidP="009216AA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-на оплату жилищно-коммунальных услуг отдельным категориям граждан в сумме 38,7 тыс. рублей или 86,0% к бюджетным назначениям, при плане 45,0 тыс. рублей.</w:t>
      </w:r>
    </w:p>
    <w:p w:rsidR="009216AA" w:rsidRPr="009216AA" w:rsidRDefault="009216AA" w:rsidP="009216AA">
      <w:pPr>
        <w:pStyle w:val="Default"/>
        <w:ind w:firstLine="540"/>
        <w:jc w:val="both"/>
        <w:rPr>
          <w:sz w:val="26"/>
          <w:szCs w:val="26"/>
        </w:rPr>
      </w:pPr>
      <w:r w:rsidRPr="009216AA">
        <w:rPr>
          <w:sz w:val="26"/>
          <w:szCs w:val="26"/>
        </w:rPr>
        <w:t xml:space="preserve">По </w:t>
      </w:r>
      <w:r w:rsidRPr="009216AA">
        <w:rPr>
          <w:bCs/>
          <w:sz w:val="26"/>
          <w:szCs w:val="26"/>
        </w:rPr>
        <w:t>разделу  1100</w:t>
      </w:r>
      <w:r w:rsidRPr="009216AA">
        <w:rPr>
          <w:b/>
          <w:bCs/>
          <w:sz w:val="26"/>
          <w:szCs w:val="26"/>
        </w:rPr>
        <w:t xml:space="preserve"> «Физическая культура и спорт» </w:t>
      </w:r>
      <w:r w:rsidRPr="009216AA">
        <w:rPr>
          <w:bCs/>
          <w:sz w:val="26"/>
          <w:szCs w:val="26"/>
        </w:rPr>
        <w:t>расходы</w:t>
      </w:r>
      <w:r w:rsidRPr="009216AA">
        <w:rPr>
          <w:b/>
          <w:bCs/>
          <w:sz w:val="26"/>
          <w:szCs w:val="26"/>
        </w:rPr>
        <w:t xml:space="preserve"> </w:t>
      </w:r>
      <w:r w:rsidRPr="009216AA">
        <w:rPr>
          <w:bCs/>
          <w:sz w:val="26"/>
          <w:szCs w:val="26"/>
        </w:rPr>
        <w:t>на физкультурно-оздоровительную работу и спортивные мероприятия</w:t>
      </w:r>
      <w:r w:rsidRPr="009216AA">
        <w:rPr>
          <w:b/>
          <w:bCs/>
          <w:sz w:val="26"/>
          <w:szCs w:val="26"/>
        </w:rPr>
        <w:t xml:space="preserve"> </w:t>
      </w:r>
      <w:r w:rsidRPr="009216AA">
        <w:rPr>
          <w:bCs/>
          <w:sz w:val="26"/>
          <w:szCs w:val="26"/>
        </w:rPr>
        <w:t xml:space="preserve">исполнены в сумме 33,7 тыс. рублей или на 100,0% к бюджетным назначениям,  при плане 33,7 тыс. рублей, </w:t>
      </w:r>
      <w:r w:rsidRPr="009216AA">
        <w:rPr>
          <w:sz w:val="26"/>
          <w:szCs w:val="26"/>
        </w:rPr>
        <w:t>доля расходов раздела – 0,1%. По сравнению с 2020 годом фактические расходы уменьшились  на 7,5 тыс. рублей (в 2020 году – 41,2 тыс. рублей).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В данном разделе отражены расходы на проведение спортивных мероприятий, на приобретение ГСМ для выезда спортсменов муниципального образования Усть-Камыштинский сельсовет на соревнования, приобретение сувенирной продукции.</w:t>
      </w:r>
    </w:p>
    <w:p w:rsidR="009216AA" w:rsidRPr="009216AA" w:rsidRDefault="00087DD9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216AA" w:rsidRPr="009216AA">
        <w:rPr>
          <w:rFonts w:ascii="Times New Roman" w:hAnsi="Times New Roman"/>
          <w:sz w:val="26"/>
          <w:szCs w:val="26"/>
        </w:rPr>
        <w:t>о разделу 1400 «</w:t>
      </w:r>
      <w:r w:rsidR="009216AA" w:rsidRPr="009216AA">
        <w:rPr>
          <w:rFonts w:ascii="Times New Roman" w:hAnsi="Times New Roman"/>
          <w:b/>
          <w:sz w:val="26"/>
          <w:szCs w:val="26"/>
        </w:rPr>
        <w:t>Межбюджетные трансферты общего характера бюджетам бюджетной системы РФ</w:t>
      </w:r>
      <w:r w:rsidR="009216AA" w:rsidRPr="009216AA">
        <w:rPr>
          <w:rFonts w:ascii="Times New Roman" w:hAnsi="Times New Roman"/>
          <w:sz w:val="26"/>
          <w:szCs w:val="26"/>
        </w:rPr>
        <w:t xml:space="preserve">» расходы исполнены на 260,7 тыс. рублей при плане 260,8 </w:t>
      </w:r>
      <w:r w:rsidR="009216AA" w:rsidRPr="009216AA">
        <w:rPr>
          <w:rFonts w:ascii="Times New Roman" w:hAnsi="Times New Roman"/>
          <w:sz w:val="26"/>
          <w:szCs w:val="26"/>
        </w:rPr>
        <w:lastRenderedPageBreak/>
        <w:t xml:space="preserve">тыс. рублей или на 100,0%, денежные средства направлены для разработки проектно-сметной документации, проведения экспертизы при организации жилищного строительства на территории Усть-Камыштинского сельсовета в рамках реализации государственной программы Российской Федерации «Комплексное развитие  сельских территорий», предоставляемых гражданам, проживающих в сельской местности по договору найма жилого помещения (Соглашение №15-сд/4 от 19.03.2021года  о передаче осуществления части полномочий по решению вопросов местного значения).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По всем  разделам классификации расходов бюджетные назначения </w:t>
      </w:r>
      <w:r w:rsidRPr="009216AA">
        <w:rPr>
          <w:rFonts w:ascii="Times New Roman" w:hAnsi="Times New Roman"/>
          <w:b/>
          <w:sz w:val="26"/>
          <w:szCs w:val="26"/>
        </w:rPr>
        <w:t>соответствуют сводной бюджетной росписи на 2021 год.</w:t>
      </w:r>
    </w:p>
    <w:p w:rsidR="009216AA" w:rsidRPr="009216AA" w:rsidRDefault="00087DD9" w:rsidP="00087DD9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16AA" w:rsidRPr="009216AA">
        <w:rPr>
          <w:sz w:val="26"/>
          <w:szCs w:val="26"/>
        </w:rPr>
        <w:t xml:space="preserve">5.На 2021 год  резервный фонд  администрации Усть-Камыштинского сельсовета утвержден в размере 1,0 тыс. рублей, расходы из средств резервного фонда не осуществлялись.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6.П</w:t>
      </w:r>
      <w:r w:rsidR="00087DD9">
        <w:rPr>
          <w:rFonts w:ascii="Times New Roman" w:hAnsi="Times New Roman"/>
          <w:sz w:val="26"/>
          <w:szCs w:val="26"/>
        </w:rPr>
        <w:t>р</w:t>
      </w:r>
      <w:r w:rsidRPr="009216AA">
        <w:rPr>
          <w:rFonts w:ascii="Times New Roman" w:hAnsi="Times New Roman"/>
          <w:sz w:val="26"/>
          <w:szCs w:val="26"/>
        </w:rPr>
        <w:t xml:space="preserve">и планируемом дефиците бюджета в размере 867,6 тыс. рублей, фактически сложилось превышение расходов над доходами бюджета (дефицит) в сумме 175,2 тыс. рублей или 2,1% доходов бюджета без учета безвозмездных поступлений.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7. Публично-нормативные социальные выплаты гражданам исполнены в сумме 291,4 тыс. рублей при плане 500,0 тыс. рублей или на 58,3%.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hAnsi="Times New Roman"/>
          <w:sz w:val="26"/>
          <w:szCs w:val="26"/>
        </w:rPr>
        <w:t>8.</w:t>
      </w:r>
      <w:r w:rsidRPr="009216AA">
        <w:rPr>
          <w:rFonts w:ascii="Times New Roman" w:eastAsia="Calibri" w:hAnsi="Times New Roman"/>
          <w:sz w:val="26"/>
          <w:szCs w:val="26"/>
          <w:lang w:eastAsia="en-US"/>
        </w:rPr>
        <w:t xml:space="preserve"> В 2021 году осуществлялась реализация мероприятий 3-х  муниципальных программ: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-Совершенствование автомобильных дорог местного значения администрации Усть-Камыштинского сельсовета Аскизского района Республики Хакасия на 2018-2022 годы»;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-Устойчивое развитие сельских территорий;</w:t>
      </w:r>
    </w:p>
    <w:p w:rsidR="009216AA" w:rsidRPr="009216AA" w:rsidRDefault="009216AA" w:rsidP="009216AA">
      <w:pPr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hAnsi="Times New Roman"/>
          <w:sz w:val="26"/>
          <w:szCs w:val="26"/>
        </w:rPr>
        <w:t>-Сохранение и развитие культуры муниципального образования Усть-Камыштинский сельсовет Аскизского района  Республики Хакасия на 2018-2022гг, см. приложение №6 к настоящему заключению,</w:t>
      </w:r>
      <w:r w:rsidRPr="009216AA">
        <w:rPr>
          <w:rFonts w:ascii="Times New Roman" w:eastAsia="Calibri" w:hAnsi="Times New Roman"/>
          <w:sz w:val="26"/>
          <w:szCs w:val="26"/>
          <w:lang w:eastAsia="en-US"/>
        </w:rPr>
        <w:t xml:space="preserve">  исполнение по которым составило 34609,6 тыс. рублей или 99,2% от объемов, предусмотренных решением о бюджете, что на 1,4 процентных пункта выше среднего исполнения всех расходов бюджета (97,8%). </w:t>
      </w:r>
    </w:p>
    <w:p w:rsidR="009216AA" w:rsidRPr="009216AA" w:rsidRDefault="009216AA" w:rsidP="009216A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eastAsia="Calibri" w:hAnsi="Times New Roman"/>
          <w:sz w:val="26"/>
          <w:szCs w:val="26"/>
          <w:lang w:eastAsia="en-US"/>
        </w:rPr>
        <w:t>За период 2019-2021 годов удельный вес исполненных расходов на реализацию программ в общем объеме расходов бюджета  в 2020 году увеличился на 13,1%, в 2021 году увеличился на 44,6% по сравнению с предыдущими годами, см. таблицу ниже.</w:t>
      </w:r>
    </w:p>
    <w:p w:rsidR="009216AA" w:rsidRPr="009216AA" w:rsidRDefault="009216AA" w:rsidP="009216A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        (Тыс. руб.)</w:t>
      </w:r>
    </w:p>
    <w:tbl>
      <w:tblPr>
        <w:tblW w:w="9322" w:type="dxa"/>
        <w:tblLayout w:type="fixed"/>
        <w:tblLook w:val="00A0"/>
      </w:tblPr>
      <w:tblGrid>
        <w:gridCol w:w="2802"/>
        <w:gridCol w:w="1134"/>
        <w:gridCol w:w="992"/>
        <w:gridCol w:w="1134"/>
        <w:gridCol w:w="992"/>
        <w:gridCol w:w="1276"/>
        <w:gridCol w:w="992"/>
      </w:tblGrid>
      <w:tr w:rsidR="009216AA" w:rsidRPr="009216AA" w:rsidTr="00087DD9">
        <w:trPr>
          <w:trHeight w:val="213"/>
          <w:tblHeader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216AA" w:rsidRPr="00087DD9" w:rsidRDefault="00087DD9" w:rsidP="00087D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="009216AA"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исполнено в 2019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исполнено в 2020 году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исполнено в 2021 году</w:t>
            </w:r>
          </w:p>
        </w:tc>
      </w:tr>
      <w:tr w:rsidR="009216AA" w:rsidRPr="009216AA" w:rsidTr="00087DD9">
        <w:trPr>
          <w:trHeight w:val="132"/>
          <w:tblHeader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9216AA" w:rsidRPr="009216AA" w:rsidTr="00087DD9">
        <w:trPr>
          <w:trHeight w:val="2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Общая сумма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tabs>
                <w:tab w:val="right" w:pos="433"/>
              </w:tabs>
              <w:autoSpaceDE w:val="0"/>
              <w:autoSpaceDN w:val="0"/>
              <w:adjustRightInd w:val="0"/>
              <w:ind w:left="-10491" w:right="7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9797</w:t>
            </w: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57001,1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tabs>
                <w:tab w:val="left" w:pos="270"/>
                <w:tab w:val="right" w:pos="1000"/>
              </w:tabs>
              <w:autoSpaceDE w:val="0"/>
              <w:autoSpaceDN w:val="0"/>
              <w:adjustRightInd w:val="0"/>
              <w:ind w:left="-10491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97,897,8</w:t>
            </w: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97,8</w:t>
            </w:r>
          </w:p>
        </w:tc>
      </w:tr>
      <w:tr w:rsidR="009216AA" w:rsidRPr="009216AA" w:rsidTr="00087DD9">
        <w:trPr>
          <w:trHeight w:val="2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ind w:left="-10491" w:right="-2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216AA" w:rsidRPr="009216AA" w:rsidTr="00087DD9">
        <w:trPr>
          <w:trHeight w:val="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реализацию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</w:tr>
      <w:tr w:rsidR="009216AA" w:rsidRPr="009216AA" w:rsidTr="00087DD9">
        <w:trPr>
          <w:trHeight w:val="1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программных расходов в составе расходов бюджета,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9216AA" w:rsidRPr="009216AA" w:rsidTr="00087DD9">
        <w:trPr>
          <w:trHeight w:val="2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22391,4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95,8</w:t>
            </w:r>
          </w:p>
        </w:tc>
      </w:tr>
      <w:tr w:rsidR="009216AA" w:rsidRPr="009216AA" w:rsidTr="00087DD9">
        <w:trPr>
          <w:trHeight w:val="5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непрограммных расходов в составе расходов бюджета,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6AA" w:rsidRPr="00087DD9" w:rsidRDefault="009216AA" w:rsidP="00087D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AA" w:rsidRPr="00087DD9" w:rsidRDefault="009216AA" w:rsidP="00087DD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7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9216AA" w:rsidRPr="009216AA" w:rsidRDefault="009216AA" w:rsidP="009216A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eastAsia="Calibri" w:hAnsi="Times New Roman"/>
          <w:sz w:val="26"/>
          <w:szCs w:val="26"/>
          <w:lang w:eastAsia="en-US"/>
        </w:rPr>
        <w:t>Реализация программ в 2021 году характеризуется равномерным финансированием расходов, так, из 3-х программ в объемах 100% профинансированы 2 (две)  программы  на сумму 33815,1 тыс. рублей, удельный вес которых составил 97,7% от общей суммы программных расходов, одна программа исполнена на 73,2%, удельный вес которой составил 2,3% от общей суммы программных расходов.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Программные назначения на 2021 год при плане 34900,4 тыс. рублей  фактически исполнены в сумме 34609,6 тыс. рублей или на 99,2%. 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8.1.По муниципальной программе </w:t>
      </w:r>
      <w:r w:rsidRPr="009216AA">
        <w:rPr>
          <w:rFonts w:ascii="Times New Roman" w:hAnsi="Times New Roman"/>
          <w:b/>
          <w:sz w:val="26"/>
          <w:szCs w:val="26"/>
        </w:rPr>
        <w:t>«Совершенствование и развитие автомобильных дорог общего пользования муниципального образования Усть-Камыштинский сельсовет Аскизского района Республики Хакасия на 2018-2023 годы»: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-оценка эффективности программы не рассчитана, т.к. целевые показатели не разработаны по мероприятиям, по этой причине невозможно рассчитать уровень достигнутых значений по программе;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lastRenderedPageBreak/>
        <w:t xml:space="preserve">-целевой показатель программы: протяженность автомобильных дорог общего пользования  местного значения расчету не подлежит, т.к. этот показатель отражает общую протяженность автодорог. </w:t>
      </w:r>
    </w:p>
    <w:p w:rsidR="009216AA" w:rsidRPr="009216AA" w:rsidRDefault="009216AA" w:rsidP="009216AA">
      <w:pPr>
        <w:tabs>
          <w:tab w:val="left" w:pos="331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ab/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Вся оценка эффективности программы </w:t>
      </w:r>
      <w:r w:rsidRPr="009216AA">
        <w:rPr>
          <w:rFonts w:ascii="Times New Roman" w:hAnsi="Times New Roman"/>
          <w:b/>
          <w:sz w:val="26"/>
          <w:szCs w:val="26"/>
        </w:rPr>
        <w:t xml:space="preserve">сведена </w:t>
      </w:r>
      <w:r w:rsidRPr="009216AA">
        <w:rPr>
          <w:rFonts w:ascii="Times New Roman" w:hAnsi="Times New Roman"/>
          <w:sz w:val="26"/>
          <w:szCs w:val="26"/>
        </w:rPr>
        <w:t xml:space="preserve">к установлению коэффициента: </w:t>
      </w:r>
      <w:r w:rsidRPr="009216AA">
        <w:rPr>
          <w:rFonts w:ascii="Times New Roman" w:hAnsi="Times New Roman"/>
          <w:b/>
          <w:sz w:val="26"/>
          <w:szCs w:val="26"/>
        </w:rPr>
        <w:t>отношение фактических расходов к плановому показателю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8.3. По муниципальной программе «</w:t>
      </w:r>
      <w:r w:rsidRPr="009216AA">
        <w:rPr>
          <w:rFonts w:ascii="Times New Roman" w:hAnsi="Times New Roman"/>
          <w:b/>
          <w:sz w:val="26"/>
          <w:szCs w:val="26"/>
        </w:rPr>
        <w:t>Устойчивое развитие сельских территорий»: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 целевой индикатор на 2021 год: строительство жилых домов (квартир), в том числе участие в долевом строительстве жилых домов (квартир) на сельских территориях, предоставляемых гражданам, проживающим на сельских территориях, по договору найма жилого помещения – 228 м</w:t>
      </w:r>
      <w:r w:rsidRPr="009216AA">
        <w:rPr>
          <w:rFonts w:ascii="Times New Roman" w:hAnsi="Times New Roman"/>
          <w:sz w:val="26"/>
          <w:szCs w:val="26"/>
          <w:vertAlign w:val="superscript"/>
        </w:rPr>
        <w:t>2</w:t>
      </w:r>
      <w:r w:rsidRPr="009216AA">
        <w:rPr>
          <w:rFonts w:ascii="Times New Roman" w:hAnsi="Times New Roman"/>
          <w:sz w:val="26"/>
          <w:szCs w:val="26"/>
        </w:rPr>
        <w:t>;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-ожидаемые результаты реализации муниципальной программы:  увеличение общей площади введенного (приобретенного) жилья для граждан, проживающих в сельской местности, в том числе молодых семей и специалистов - на 228 м</w:t>
      </w:r>
      <w:r w:rsidRPr="009216AA">
        <w:rPr>
          <w:rFonts w:ascii="Times New Roman" w:hAnsi="Times New Roman"/>
          <w:sz w:val="26"/>
          <w:szCs w:val="26"/>
          <w:vertAlign w:val="superscript"/>
        </w:rPr>
        <w:t>2</w:t>
      </w:r>
      <w:r w:rsidRPr="009216AA">
        <w:rPr>
          <w:rFonts w:ascii="Times New Roman" w:hAnsi="Times New Roman"/>
          <w:sz w:val="26"/>
          <w:szCs w:val="26"/>
        </w:rPr>
        <w:t>.</w:t>
      </w: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/>
          <w:sz w:val="26"/>
          <w:szCs w:val="26"/>
        </w:rPr>
        <w:t>Примечание:</w:t>
      </w:r>
      <w:r w:rsidRPr="009216AA">
        <w:rPr>
          <w:rFonts w:ascii="Times New Roman" w:hAnsi="Times New Roman"/>
          <w:sz w:val="26"/>
          <w:szCs w:val="26"/>
        </w:rPr>
        <w:t xml:space="preserve"> Согласно распоряжения главы Администрации Аскизского района от 06.05.2022г. №1230-р «О включении жилых помещений в жилищный фонд коммерческого использования и предоставлении их по договору коммерческого найма», жилые помещения числятся в составе муниципальной казны муниципального образования Аскизский район.</w:t>
      </w:r>
    </w:p>
    <w:p w:rsidR="009216AA" w:rsidRPr="009216AA" w:rsidRDefault="009216AA" w:rsidP="009216AA">
      <w:pPr>
        <w:pStyle w:val="Default"/>
        <w:ind w:firstLine="540"/>
        <w:jc w:val="both"/>
        <w:rPr>
          <w:bCs/>
          <w:sz w:val="26"/>
          <w:szCs w:val="26"/>
        </w:rPr>
      </w:pPr>
      <w:r w:rsidRPr="009216AA">
        <w:rPr>
          <w:sz w:val="26"/>
          <w:szCs w:val="26"/>
        </w:rPr>
        <w:t xml:space="preserve">Мероприятие программы (подготовка ПСД) профинансировано в полном объеме на сумму 260,7 тыс. рублей, по причине отсутствия установленного целевого показателя, </w:t>
      </w:r>
      <w:r w:rsidRPr="009216AA">
        <w:rPr>
          <w:bCs/>
          <w:sz w:val="26"/>
          <w:szCs w:val="26"/>
        </w:rPr>
        <w:t>оценка  эффективности муниципальной программы рассчитана не верно.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8.4.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  <w:r w:rsidRPr="009216AA">
        <w:rPr>
          <w:rFonts w:ascii="Times New Roman" w:hAnsi="Times New Roman"/>
          <w:sz w:val="26"/>
          <w:szCs w:val="26"/>
        </w:rPr>
        <w:t xml:space="preserve">По муниципальной программе </w:t>
      </w:r>
      <w:r w:rsidRPr="009216AA">
        <w:rPr>
          <w:rFonts w:ascii="Times New Roman" w:hAnsi="Times New Roman"/>
          <w:b/>
          <w:sz w:val="26"/>
          <w:szCs w:val="26"/>
        </w:rPr>
        <w:t>«Сохранение и развитие культуры муниципального образования Усть-Камыштинский сельсовет Аскизского района Республики Хакасия на 2018-2022гг.»:</w:t>
      </w: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В соответствии с Постановлением Администрации Усть-Камыштинского сельсовета от 29.12.2021 г. №57 «О внесении изменений в муниципальную программу «Сохранение и развитие культуры муниципального образования Усть-Камыштинский сельсовет Аскизского района Республики Хакасия на 2018-2022гг»: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9216AA">
        <w:rPr>
          <w:rFonts w:ascii="Times New Roman" w:hAnsi="Times New Roman"/>
          <w:sz w:val="26"/>
          <w:szCs w:val="26"/>
          <w:u w:val="single"/>
        </w:rPr>
        <w:t>в паспорте программы: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-объем финансирования программных мероприятий на 2021 год за счет всех источников предусмотрен в сумме 34243,4 тыс. рублей;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-в перечне программа запланировано 9 мероприятий с объемами финансирования;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-по мероприятиям не разработаны целевые индикаторы (показатели); 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lastRenderedPageBreak/>
        <w:t xml:space="preserve">-ожидаемые результаты реализации муниципальной программы не предусмотрены в количественном выражении (измерители). 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b/>
          <w:sz w:val="26"/>
          <w:szCs w:val="26"/>
        </w:rPr>
        <w:t xml:space="preserve">Несоответствия: 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Объем финансирования программных мероприятий на 2021 год предусмотрен: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-в Постановлении от 29.12.2021 г. №57 «О внесении изменений в муниципальную программу «Сохранение и развитие культуры муниципального образования Усть-Камыштинский сельсовет Аскизского района Республики Хакасия на 2018-2022гг» - в сумме 34243,4 тыс. рублей;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-в Постановлении от 28.03.2022 г. №16 «Об утверждении отчета о ходе реализации муниципальной программы «Сохранение и развитие культуры муниципального образования Усть-Камыштинский сельсовет Аскизского района Республики Хакасия на 2018-2022гг» за 2021 год  - в сумме 34226,5 тыс. рублей;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-в приложении №5 к решению о  местном бюджете на 2021 год (ред. от 28.12.2021г.)- 33554,4 тыс. рублей</w:t>
      </w:r>
    </w:p>
    <w:p w:rsidR="009216AA" w:rsidRPr="009216AA" w:rsidRDefault="009216AA" w:rsidP="009216AA">
      <w:pPr>
        <w:pStyle w:val="Default"/>
        <w:ind w:firstLine="540"/>
        <w:jc w:val="both"/>
        <w:rPr>
          <w:bCs/>
          <w:sz w:val="26"/>
          <w:szCs w:val="26"/>
        </w:rPr>
      </w:pPr>
      <w:r w:rsidRPr="009216AA">
        <w:rPr>
          <w:sz w:val="26"/>
          <w:szCs w:val="26"/>
        </w:rPr>
        <w:t xml:space="preserve">В целом, программа исполнена на 100,0% или в сумме 33554,4  тыс. рублей, по причине отсутствия целевых показателей, </w:t>
      </w:r>
      <w:r w:rsidRPr="009216AA">
        <w:rPr>
          <w:bCs/>
          <w:sz w:val="26"/>
          <w:szCs w:val="26"/>
        </w:rPr>
        <w:t>оценка  эффективности муниципальной программы рассчитана не верно.</w:t>
      </w:r>
    </w:p>
    <w:p w:rsidR="009216AA" w:rsidRPr="009216AA" w:rsidRDefault="009216AA" w:rsidP="009216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  <w:u w:val="single"/>
        </w:rPr>
        <w:t>Например,</w:t>
      </w:r>
      <w:r w:rsidRPr="009216AA">
        <w:rPr>
          <w:rFonts w:ascii="Times New Roman" w:hAnsi="Times New Roman"/>
          <w:sz w:val="26"/>
          <w:szCs w:val="26"/>
        </w:rPr>
        <w:t xml:space="preserve"> в итогах реализации программы по мероприятию «Организация и проведение мероприятий, направленных на повышение квалификации  кадров -работников  культуры  ( 2 человека), а в самой программе отсутствует целевой показатель.</w:t>
      </w: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Итоги реализации программы утверждены Постановлением  Администрации Усть-Камыштинского сельсовета  от 28.03.2022г. № 16.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При всех проведенных мероприятиях, </w:t>
      </w:r>
      <w:r w:rsidRPr="009216AA">
        <w:rPr>
          <w:rFonts w:ascii="Times New Roman" w:hAnsi="Times New Roman"/>
          <w:b/>
          <w:sz w:val="26"/>
          <w:szCs w:val="26"/>
        </w:rPr>
        <w:t>оценка</w:t>
      </w:r>
      <w:r w:rsidRPr="009216AA">
        <w:rPr>
          <w:rFonts w:ascii="Times New Roman" w:hAnsi="Times New Roman"/>
          <w:sz w:val="26"/>
          <w:szCs w:val="26"/>
        </w:rPr>
        <w:t xml:space="preserve"> </w:t>
      </w:r>
      <w:r w:rsidRPr="009216AA">
        <w:rPr>
          <w:rFonts w:ascii="Times New Roman" w:hAnsi="Times New Roman"/>
          <w:b/>
          <w:sz w:val="26"/>
          <w:szCs w:val="26"/>
        </w:rPr>
        <w:t xml:space="preserve">эффективности программы не рассчитана </w:t>
      </w:r>
      <w:r w:rsidRPr="009216AA">
        <w:rPr>
          <w:rFonts w:ascii="Times New Roman" w:hAnsi="Times New Roman"/>
          <w:sz w:val="26"/>
          <w:szCs w:val="26"/>
        </w:rPr>
        <w:t>(за 2020 год и в целом за период ее реализации 2018-2020 годы).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9216AA">
        <w:rPr>
          <w:rFonts w:ascii="Times New Roman" w:hAnsi="Times New Roman"/>
          <w:sz w:val="26"/>
          <w:szCs w:val="26"/>
        </w:rPr>
        <w:t>Аналогичные замечания были установлены и в отчете об исполнении местного бюджета за 2018, 2019 и 2020 годы.</w:t>
      </w:r>
    </w:p>
    <w:p w:rsidR="009216AA" w:rsidRPr="009216AA" w:rsidRDefault="009216AA" w:rsidP="009216AA">
      <w:pPr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6AA">
        <w:rPr>
          <w:rFonts w:ascii="Times New Roman" w:hAnsi="Times New Roman"/>
          <w:sz w:val="26"/>
          <w:szCs w:val="26"/>
        </w:rPr>
        <w:t xml:space="preserve">9. По состоянию на 01.01.2021г. всего замещено 23,5 штатных единиц по сети и штатам учреждений и органов местного самоуправления, состоящих на бюджете муниципального образования Усть-Камыштинский сельсовет, </w:t>
      </w:r>
      <w:r w:rsidRPr="009216AA">
        <w:rPr>
          <w:rFonts w:ascii="Times New Roman" w:eastAsia="Calibri" w:hAnsi="Times New Roman"/>
          <w:sz w:val="26"/>
          <w:szCs w:val="26"/>
          <w:lang w:eastAsia="en-US"/>
        </w:rPr>
        <w:t>на 01.01.2022г. - 23,5 штатных  единиц, за 2021 год изменений не было.</w:t>
      </w:r>
    </w:p>
    <w:p w:rsidR="009216AA" w:rsidRPr="009216AA" w:rsidRDefault="009216AA" w:rsidP="009216AA">
      <w:pPr>
        <w:spacing w:after="16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eastAsia="Calibri" w:hAnsi="Times New Roman"/>
          <w:sz w:val="26"/>
          <w:szCs w:val="26"/>
          <w:lang w:eastAsia="en-US"/>
        </w:rPr>
        <w:t>Расходы по  оплате труда с начислениями на выплаты по оплате труда за 2021 год исполнены в сумме 9643,30 тыс. рублей, при плане 9980,0 тыс. рублей или на 96,6%.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10.1.</w:t>
      </w:r>
      <w:r w:rsidRPr="009216AA">
        <w:rPr>
          <w:rFonts w:ascii="Times New Roman" w:hAnsi="Times New Roman"/>
          <w:b/>
          <w:sz w:val="26"/>
          <w:szCs w:val="26"/>
        </w:rPr>
        <w:t>Дебиторская задолженность.</w:t>
      </w:r>
      <w:r w:rsidRPr="009216AA">
        <w:rPr>
          <w:rFonts w:ascii="Times New Roman" w:hAnsi="Times New Roman"/>
          <w:sz w:val="26"/>
          <w:szCs w:val="26"/>
        </w:rPr>
        <w:t xml:space="preserve"> Согласно баланса исполнения бюджета муниципального образования Усть-Камыштинский сельсовет за 2021 год по состоянию </w:t>
      </w:r>
      <w:r w:rsidRPr="009216AA">
        <w:rPr>
          <w:rFonts w:ascii="Times New Roman" w:hAnsi="Times New Roman"/>
          <w:sz w:val="26"/>
          <w:szCs w:val="26"/>
        </w:rPr>
        <w:lastRenderedPageBreak/>
        <w:t xml:space="preserve">на 01.01.2022 г. дебиторская задолженность  составила в сумме 1816,1 тыс. рублей, из них просроченная задолженность – 1483,6 тыс. рублей. </w:t>
      </w:r>
    </w:p>
    <w:p w:rsidR="009216AA" w:rsidRPr="009216AA" w:rsidRDefault="009216AA" w:rsidP="00087DD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По сравнению с 01.01.2021г. дебиторская задолженность  увеличилась на 494,8 тыс. рублей. </w:t>
      </w:r>
    </w:p>
    <w:p w:rsidR="00087DD9" w:rsidRDefault="009216AA" w:rsidP="009216AA">
      <w:pPr>
        <w:ind w:firstLine="567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10.2.</w:t>
      </w:r>
      <w:r w:rsidRPr="009216AA">
        <w:rPr>
          <w:rFonts w:ascii="Times New Roman" w:hAnsi="Times New Roman"/>
          <w:b/>
          <w:sz w:val="26"/>
          <w:szCs w:val="26"/>
        </w:rPr>
        <w:t xml:space="preserve"> Кредиторская задолженность </w:t>
      </w:r>
      <w:r w:rsidRPr="009216AA">
        <w:rPr>
          <w:rFonts w:ascii="Times New Roman" w:hAnsi="Times New Roman"/>
          <w:sz w:val="26"/>
          <w:szCs w:val="26"/>
        </w:rPr>
        <w:t xml:space="preserve">на 01.01.2022 года составила в сумме 8609,0 </w:t>
      </w:r>
    </w:p>
    <w:p w:rsidR="009216AA" w:rsidRPr="009216AA" w:rsidRDefault="009216AA" w:rsidP="009216AA">
      <w:pPr>
        <w:ind w:firstLine="567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тыс. рублей, на отчетную дату по сравнению с 01.01.2021 годом увеличилась на общую сумму 2692,0 тыс. рублей или на 45,5%.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 xml:space="preserve">Просроченная  кредиторская задолженность на 01.01.2022г. составила в сумме 2143,9 тыс. рублей, </w:t>
      </w:r>
      <w:r w:rsidRPr="009216AA">
        <w:rPr>
          <w:rFonts w:ascii="Times New Roman" w:hAnsi="Times New Roman" w:cs="Times New Roman"/>
          <w:b/>
          <w:sz w:val="26"/>
          <w:szCs w:val="26"/>
        </w:rPr>
        <w:t xml:space="preserve">в том числе: 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>-расчеты за услуги связи -32,1 тыс. рублей;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 xml:space="preserve">-расчеты за коммунальные услуги – 14,9 тыс. рублей; 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>-расчеты за аренду имущества – 13,1 тыс. рублей;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-расчеты по работам, услугам по содержанию имущества - 70,0 тыс. рублей; </w:t>
      </w:r>
    </w:p>
    <w:p w:rsidR="009216AA" w:rsidRPr="009216AA" w:rsidRDefault="009216AA" w:rsidP="00087D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-расчеты по прочим работам, услугам – 5,2 тыс. рублей.</w:t>
      </w:r>
    </w:p>
    <w:p w:rsidR="009216AA" w:rsidRPr="009216AA" w:rsidRDefault="009216AA" w:rsidP="00087D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-расчеты по приобретению основных средств - 89,0 тыс. рублей; </w:t>
      </w:r>
    </w:p>
    <w:p w:rsidR="009216AA" w:rsidRPr="009216AA" w:rsidRDefault="009216AA" w:rsidP="00087D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-расчеты по пособиям, пенсиям – 83,2 тыс. рублей; </w:t>
      </w:r>
    </w:p>
    <w:p w:rsidR="009216AA" w:rsidRPr="009216AA" w:rsidRDefault="009216AA" w:rsidP="00087D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-расчеты по платежам в бюджеты (НДФЛ) – 405,6 тыс. рублей;</w:t>
      </w:r>
    </w:p>
    <w:p w:rsidR="009216AA" w:rsidRPr="009216AA" w:rsidRDefault="009216AA" w:rsidP="00087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-расчеты по платежам в бюджеты (по начислениям на выплаты по оплате труда)-1230,8 тыс. рублей;</w:t>
      </w:r>
    </w:p>
    <w:p w:rsidR="009216AA" w:rsidRPr="009216AA" w:rsidRDefault="009216AA" w:rsidP="00087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-прочие платежи в бюджет – 200,0 тыс. рублей.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>Просроченная  кредиторская задолженность на 01.01.2022г. по сравнению с 01.01.2021 годом  снизилась на сумму 1236,3  тыс. рублей.</w:t>
      </w:r>
    </w:p>
    <w:p w:rsidR="004C2552" w:rsidRDefault="009216AA" w:rsidP="004C25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 </w:t>
      </w:r>
    </w:p>
    <w:p w:rsidR="009216AA" w:rsidRPr="009216AA" w:rsidRDefault="009216AA" w:rsidP="004C25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Причиной образования просроченной кредиторской задолженности является недофинансирование расходов вследствие недостаточности собственных доходных источников местного бюджета, а так же районного и республиканского бюджетов.</w:t>
      </w:r>
      <w:r w:rsidRPr="009216AA">
        <w:rPr>
          <w:rFonts w:ascii="Times New Roman" w:hAnsi="Times New Roman"/>
          <w:b/>
          <w:sz w:val="26"/>
          <w:szCs w:val="26"/>
        </w:rPr>
        <w:t xml:space="preserve"> </w:t>
      </w:r>
    </w:p>
    <w:p w:rsidR="009216AA" w:rsidRPr="009216AA" w:rsidRDefault="009216AA" w:rsidP="009216AA">
      <w:pPr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b/>
          <w:sz w:val="26"/>
          <w:szCs w:val="26"/>
        </w:rPr>
        <w:t>Предложения</w:t>
      </w:r>
    </w:p>
    <w:p w:rsidR="009216AA" w:rsidRPr="009216AA" w:rsidRDefault="009216AA" w:rsidP="009216AA">
      <w:pPr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1.Выявленные, в ходе подготовки настоящего заключения Контрольно-ревизионной комиссии Аскизского района на отчет «Об исполнении бюджета муниципального образования Усть-Камыштинский сельсовет за 2021 год», ошибки, нарушения и несоответствия  устранить.</w:t>
      </w: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2.Рассчитать оценку эффективности муниципальных программ:</w:t>
      </w:r>
    </w:p>
    <w:p w:rsidR="009216AA" w:rsidRPr="009216AA" w:rsidRDefault="009216AA" w:rsidP="009216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 -Совершенствование автомобильных дорог местного значения администрации Усть-Камыштинского сельсовета Аскизского района Республики Хакасия на 2018-2022 годы;</w:t>
      </w:r>
    </w:p>
    <w:p w:rsidR="009216AA" w:rsidRPr="009216AA" w:rsidRDefault="009216AA" w:rsidP="009216AA">
      <w:pPr>
        <w:ind w:firstLine="567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lastRenderedPageBreak/>
        <w:t>-Сохранение и развитие культуры муниципального образования Усть-Камыштинский сельсовет Аскизского района  Республики Хакасия на 2018-2022гг.»</w:t>
      </w:r>
    </w:p>
    <w:p w:rsidR="009216AA" w:rsidRPr="009216AA" w:rsidRDefault="009216AA" w:rsidP="00921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>-Устойчивое развитие сельских территорий.</w:t>
      </w:r>
    </w:p>
    <w:p w:rsidR="009216AA" w:rsidRPr="009216AA" w:rsidRDefault="009216AA" w:rsidP="00921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6AA" w:rsidRPr="009216AA" w:rsidRDefault="009216AA" w:rsidP="00921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216AA">
        <w:rPr>
          <w:rFonts w:ascii="Times New Roman" w:hAnsi="Times New Roman" w:cs="Times New Roman"/>
          <w:sz w:val="26"/>
          <w:szCs w:val="26"/>
        </w:rPr>
        <w:t xml:space="preserve">Контрольно-ревизионная комиссия рекомендует 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 xml:space="preserve">разработать целевые показатели в количественном выражении (измерители) по мероприятиям программ,  рассчитать </w:t>
      </w:r>
      <w:r w:rsidRPr="009216AA">
        <w:rPr>
          <w:rFonts w:ascii="Times New Roman" w:hAnsi="Times New Roman" w:cs="Times New Roman"/>
          <w:sz w:val="26"/>
          <w:szCs w:val="26"/>
        </w:rPr>
        <w:t>оценку эффективности  реализации вышеперечисленных муниципальных программ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216AA">
        <w:rPr>
          <w:rFonts w:ascii="Times New Roman" w:hAnsi="Times New Roman" w:cs="Times New Roman"/>
          <w:color w:val="000000"/>
          <w:sz w:val="26"/>
          <w:szCs w:val="26"/>
        </w:rPr>
        <w:t xml:space="preserve">в полном  соответствии с Порядком разработки, утверждения, реализации и оценки эффективности муниципальных программ 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Усть-Камыштинский сельсовет.</w:t>
      </w:r>
    </w:p>
    <w:p w:rsidR="009216AA" w:rsidRPr="009216AA" w:rsidRDefault="009216AA" w:rsidP="00921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b/>
          <w:sz w:val="26"/>
          <w:szCs w:val="26"/>
        </w:rPr>
        <w:t>Примечание:</w:t>
      </w:r>
      <w:r w:rsidRPr="009216AA">
        <w:rPr>
          <w:rFonts w:ascii="Times New Roman" w:hAnsi="Times New Roman"/>
          <w:sz w:val="26"/>
          <w:szCs w:val="26"/>
        </w:rPr>
        <w:t xml:space="preserve"> Аналогичные рекомендации даны по результатам исполнения местного бюджета за 2018, 2019 и 2020 годы.</w:t>
      </w:r>
    </w:p>
    <w:p w:rsidR="009216AA" w:rsidRPr="009216AA" w:rsidRDefault="009216AA" w:rsidP="009216AA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lang w:eastAsia="en-US"/>
        </w:rPr>
      </w:pP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9216AA">
        <w:rPr>
          <w:rFonts w:ascii="Times New Roman" w:hAnsi="Times New Roman"/>
          <w:sz w:val="26"/>
          <w:szCs w:val="26"/>
        </w:rPr>
        <w:t xml:space="preserve">4.Продолжить меры, направленные на снижение </w:t>
      </w:r>
      <w:r w:rsidRPr="009216AA">
        <w:rPr>
          <w:rFonts w:ascii="Times New Roman" w:hAnsi="Times New Roman"/>
          <w:sz w:val="26"/>
          <w:szCs w:val="26"/>
          <w:lang w:eastAsia="en-US"/>
        </w:rPr>
        <w:t>дебиторской и кредиторской задолженности, образовавшейся по итогам работы за 2021 год.</w:t>
      </w:r>
    </w:p>
    <w:p w:rsidR="009216AA" w:rsidRPr="009216AA" w:rsidRDefault="009216AA" w:rsidP="009216AA">
      <w:pPr>
        <w:pStyle w:val="ConsNonformat"/>
        <w:ind w:firstLine="540"/>
        <w:jc w:val="both"/>
        <w:rPr>
          <w:rFonts w:ascii="Times New Roman" w:hAnsi="Times New Roman" w:cs="Times New Roman"/>
          <w:i/>
          <w:sz w:val="26"/>
          <w:szCs w:val="26"/>
          <w:lang w:eastAsia="en-US"/>
        </w:rPr>
      </w:pPr>
      <w:r w:rsidRPr="009216AA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 </w:t>
      </w:r>
    </w:p>
    <w:p w:rsidR="009216AA" w:rsidRPr="009216AA" w:rsidRDefault="009216AA" w:rsidP="009216AA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 xml:space="preserve">5.Главе администрации муниципального образования Усть-Камыштинский сельсовет в </w:t>
      </w:r>
      <w:r w:rsidRPr="009216AA">
        <w:rPr>
          <w:rFonts w:ascii="Times New Roman" w:hAnsi="Times New Roman"/>
          <w:sz w:val="26"/>
          <w:szCs w:val="26"/>
          <w:lang w:eastAsia="en-US"/>
        </w:rPr>
        <w:t xml:space="preserve">течение месяца со дня утверждения отчета об исполнении бюджета муниципального образования Усть-Камыштинский сельсовет за 2021 год представить в Контрольно-ревизионную комиссию Аскизского района </w:t>
      </w:r>
      <w:r w:rsidRPr="009216AA">
        <w:rPr>
          <w:rFonts w:ascii="Times New Roman" w:hAnsi="Times New Roman"/>
          <w:sz w:val="26"/>
          <w:szCs w:val="26"/>
        </w:rPr>
        <w:t>Отчеты об исполнении муниципальных программ с оценкой достижения результатов мероприятий программ и п</w:t>
      </w:r>
      <w:r w:rsidRPr="009216AA">
        <w:rPr>
          <w:rFonts w:ascii="Times New Roman" w:hAnsi="Times New Roman"/>
          <w:sz w:val="26"/>
          <w:szCs w:val="26"/>
          <w:lang w:eastAsia="en-US"/>
        </w:rPr>
        <w:t xml:space="preserve">исьменную информацию о проделанной работе по устранению нарушений и замечаний, выполнению рекомендаций по результатам внешней проверки отчета об исполнении бюджета муниципального образования Усть-Камыштинский сельсовет за 2021 год. </w:t>
      </w:r>
    </w:p>
    <w:p w:rsidR="009216AA" w:rsidRPr="009216AA" w:rsidRDefault="009216AA" w:rsidP="0092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6.Рекомендовать Совету депутатов муниципального образования Усть-Камыштинский сельсовет утвердить отчет об исполнении бюджета муниципального образования Усть-Камыштинский сельсовет за 2021 год.</w:t>
      </w:r>
    </w:p>
    <w:p w:rsidR="009216AA" w:rsidRDefault="00087DD9" w:rsidP="00087DD9">
      <w:pPr>
        <w:pStyle w:val="3"/>
        <w:jc w:val="center"/>
        <w:rPr>
          <w:rStyle w:val="14"/>
          <w:rFonts w:ascii="Times New Roman" w:hAnsi="Times New Roman"/>
          <w:b/>
          <w:sz w:val="26"/>
          <w:szCs w:val="26"/>
        </w:rPr>
      </w:pPr>
      <w:r>
        <w:rPr>
          <w:rStyle w:val="14"/>
          <w:rFonts w:ascii="Times New Roman" w:hAnsi="Times New Roman"/>
          <w:b/>
          <w:sz w:val="26"/>
          <w:szCs w:val="26"/>
        </w:rPr>
        <w:t>Информация о рассмотрении результатов внешней проверки отчета «Об исполнении бюджета муниципального образования УстьКамыштинский сельсовет за 2021 год»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216A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Устранено</w:t>
      </w:r>
      <w:r w:rsidRPr="009216AA">
        <w:rPr>
          <w:rFonts w:ascii="Times New Roman" w:hAnsi="Times New Roman"/>
          <w:sz w:val="26"/>
          <w:szCs w:val="26"/>
        </w:rPr>
        <w:t xml:space="preserve"> нарушение ст. 35 (Представление годового отчета) Положения о бю</w:t>
      </w:r>
      <w:r>
        <w:rPr>
          <w:rFonts w:ascii="Times New Roman" w:hAnsi="Times New Roman"/>
          <w:sz w:val="26"/>
          <w:szCs w:val="26"/>
        </w:rPr>
        <w:t>джетном процессе</w:t>
      </w:r>
      <w:r w:rsidR="004C255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состав</w:t>
      </w:r>
      <w:r w:rsidRPr="009216AA">
        <w:rPr>
          <w:rFonts w:ascii="Times New Roman" w:hAnsi="Times New Roman"/>
          <w:sz w:val="26"/>
          <w:szCs w:val="26"/>
        </w:rPr>
        <w:t xml:space="preserve"> отчет</w:t>
      </w:r>
      <w:r>
        <w:rPr>
          <w:rFonts w:ascii="Times New Roman" w:hAnsi="Times New Roman"/>
          <w:sz w:val="26"/>
          <w:szCs w:val="26"/>
        </w:rPr>
        <w:t>а</w:t>
      </w:r>
      <w:r w:rsidRPr="009216AA">
        <w:rPr>
          <w:rFonts w:ascii="Times New Roman" w:hAnsi="Times New Roman"/>
          <w:sz w:val="26"/>
          <w:szCs w:val="26"/>
        </w:rPr>
        <w:t xml:space="preserve"> об исполнении бюджета муниципального образования Усть-Камыштинский  сельсовет за 2021 год, </w:t>
      </w:r>
      <w:r>
        <w:rPr>
          <w:rFonts w:ascii="Times New Roman" w:hAnsi="Times New Roman"/>
          <w:b/>
          <w:sz w:val="26"/>
          <w:szCs w:val="26"/>
        </w:rPr>
        <w:t>включены</w:t>
      </w:r>
      <w:r w:rsidR="00182EBB">
        <w:rPr>
          <w:rFonts w:ascii="Times New Roman" w:hAnsi="Times New Roman"/>
          <w:b/>
          <w:sz w:val="26"/>
          <w:szCs w:val="26"/>
        </w:rPr>
        <w:t xml:space="preserve"> </w:t>
      </w:r>
      <w:r w:rsidRPr="009216AA">
        <w:rPr>
          <w:rFonts w:ascii="Times New Roman" w:hAnsi="Times New Roman"/>
          <w:b/>
          <w:sz w:val="26"/>
          <w:szCs w:val="26"/>
        </w:rPr>
        <w:t>в виде отдельных приложений: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216AA">
        <w:rPr>
          <w:rFonts w:ascii="Times New Roman" w:hAnsi="Times New Roman"/>
          <w:sz w:val="26"/>
          <w:szCs w:val="26"/>
        </w:rPr>
        <w:t>1.Отчет об исполнении программы приватизации (продажи) муниципального имущества и приобретения имущества в муниципальную собственность Усть-Камыштинского сельсовета за 2021 год;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Pr="009216AA">
        <w:rPr>
          <w:rFonts w:ascii="Times New Roman" w:hAnsi="Times New Roman"/>
          <w:sz w:val="26"/>
          <w:szCs w:val="26"/>
        </w:rPr>
        <w:t>2.Отчет о предоставлении и погашении бюджетных кредитов за 2021 год;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216AA">
        <w:rPr>
          <w:rFonts w:ascii="Times New Roman" w:hAnsi="Times New Roman"/>
          <w:sz w:val="26"/>
          <w:szCs w:val="26"/>
        </w:rPr>
        <w:t>3.Отчет о состоянии внутреннего долга Усть-Камыштинского сельсовета на 01.01.2022 года;</w:t>
      </w:r>
    </w:p>
    <w:p w:rsidR="00AF7071" w:rsidRPr="009216AA" w:rsidRDefault="00AF7071" w:rsidP="00AF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216AA">
        <w:rPr>
          <w:rFonts w:ascii="Times New Roman" w:hAnsi="Times New Roman"/>
          <w:sz w:val="26"/>
          <w:szCs w:val="26"/>
        </w:rPr>
        <w:t>4.</w:t>
      </w:r>
      <w:r w:rsidRPr="009216AA">
        <w:rPr>
          <w:rFonts w:ascii="Times New Roman" w:hAnsi="Times New Roman"/>
          <w:bCs/>
          <w:sz w:val="26"/>
          <w:szCs w:val="26"/>
        </w:rPr>
        <w:t>Общий объем бюджетных ассигнований, направленных на исполнение публичных нормативных обязательств за 2021 год;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216AA">
        <w:rPr>
          <w:rFonts w:ascii="Times New Roman" w:hAnsi="Times New Roman"/>
          <w:sz w:val="26"/>
          <w:szCs w:val="26"/>
        </w:rPr>
        <w:t>5.Отчет об использовании дорожного фонда администрации Усть-Камыштинского сельсовета за 2021 год;</w:t>
      </w:r>
    </w:p>
    <w:p w:rsidR="00AF7071" w:rsidRPr="009216AA" w:rsidRDefault="00AF7071" w:rsidP="00AF707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216AA">
        <w:rPr>
          <w:rFonts w:ascii="Times New Roman" w:hAnsi="Times New Roman"/>
          <w:sz w:val="26"/>
          <w:szCs w:val="26"/>
        </w:rPr>
        <w:t xml:space="preserve">6.Выполнение плановых заданий по предоставлению муниципальных услуг и соблюдения нормативов финансовых затрат на предоставление муниципальных услуг. </w:t>
      </w:r>
    </w:p>
    <w:p w:rsidR="00AF7071" w:rsidRPr="009216AA" w:rsidRDefault="00AF7071" w:rsidP="00AF707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2.</w:t>
      </w:r>
      <w:r w:rsidRPr="00AF70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 р</w:t>
      </w:r>
      <w:r w:rsidR="004C2552">
        <w:rPr>
          <w:rFonts w:ascii="Times New Roman" w:hAnsi="Times New Roman"/>
          <w:sz w:val="26"/>
          <w:szCs w:val="26"/>
        </w:rPr>
        <w:t>ас</w:t>
      </w:r>
      <w:r w:rsidRPr="009216A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ет</w:t>
      </w:r>
      <w:r w:rsidR="004C2552">
        <w:rPr>
          <w:rFonts w:ascii="Times New Roman" w:hAnsi="Times New Roman"/>
          <w:sz w:val="26"/>
          <w:szCs w:val="26"/>
        </w:rPr>
        <w:t xml:space="preserve"> оценки</w:t>
      </w:r>
      <w:r w:rsidRPr="009216AA">
        <w:rPr>
          <w:rFonts w:ascii="Times New Roman" w:hAnsi="Times New Roman"/>
          <w:sz w:val="26"/>
          <w:szCs w:val="26"/>
        </w:rPr>
        <w:t xml:space="preserve"> эффективности муниципальных программ:</w:t>
      </w:r>
    </w:p>
    <w:p w:rsidR="00AF7071" w:rsidRPr="009216AA" w:rsidRDefault="004C2552" w:rsidP="00AF707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2.1.</w:t>
      </w:r>
      <w:r w:rsidR="00AF7071" w:rsidRPr="009216AA">
        <w:rPr>
          <w:rFonts w:ascii="Times New Roman" w:hAnsi="Times New Roman"/>
          <w:sz w:val="26"/>
          <w:szCs w:val="26"/>
        </w:rPr>
        <w:t>Совершенствование автомобильных дорог местного значения администрации Усть-Камыштинского сельсовета Аскизского района Республики Хакасия на 2018-2022 годы;</w:t>
      </w:r>
    </w:p>
    <w:p w:rsidR="00AF7071" w:rsidRPr="009216AA" w:rsidRDefault="004C2552" w:rsidP="00AF7071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AF7071" w:rsidRPr="009216AA">
        <w:rPr>
          <w:rFonts w:ascii="Times New Roman" w:hAnsi="Times New Roman"/>
          <w:sz w:val="26"/>
          <w:szCs w:val="26"/>
        </w:rPr>
        <w:t>Сохранение и развитие культуры муниципального образования Усть-Камыштинский сельсовет Аскизского района  Республики Хакасия на 2018-2022гг.»</w:t>
      </w:r>
    </w:p>
    <w:p w:rsidR="00AF7071" w:rsidRPr="009216AA" w:rsidRDefault="00AF7071" w:rsidP="00AF70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6AA">
        <w:rPr>
          <w:rFonts w:ascii="Times New Roman" w:hAnsi="Times New Roman" w:cs="Times New Roman"/>
          <w:sz w:val="26"/>
          <w:szCs w:val="26"/>
        </w:rPr>
        <w:t>-Устойчивое развитие сельских территорий.</w:t>
      </w:r>
    </w:p>
    <w:p w:rsidR="00AF7071" w:rsidRPr="009216AA" w:rsidRDefault="00AF7071" w:rsidP="00AF70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071" w:rsidRPr="009216AA" w:rsidRDefault="00AF7071" w:rsidP="00AF70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3.Проведена</w:t>
      </w:r>
      <w:r w:rsidRPr="009216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разработка целевых показателей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 xml:space="preserve"> в количественном выражении (измерители) по мероприятиям программ,  </w:t>
      </w:r>
      <w:r>
        <w:rPr>
          <w:rFonts w:ascii="Times New Roman" w:hAnsi="Times New Roman" w:cs="Times New Roman"/>
          <w:sz w:val="26"/>
          <w:szCs w:val="26"/>
          <w:lang w:eastAsia="en-US"/>
        </w:rPr>
        <w:t>расчет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</w:t>
      </w:r>
      <w:r w:rsidRPr="009216AA">
        <w:rPr>
          <w:rFonts w:ascii="Times New Roman" w:hAnsi="Times New Roman" w:cs="Times New Roman"/>
          <w:sz w:val="26"/>
          <w:szCs w:val="26"/>
        </w:rPr>
        <w:t xml:space="preserve"> эффективности  реализации вышеперечисленных муниципальных программ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216AA">
        <w:rPr>
          <w:rFonts w:ascii="Times New Roman" w:hAnsi="Times New Roman" w:cs="Times New Roman"/>
          <w:color w:val="000000"/>
          <w:sz w:val="26"/>
          <w:szCs w:val="26"/>
        </w:rPr>
        <w:t xml:space="preserve">в полном  соответствии с Порядком разработки, утверждения, реализации и оценки эффективности муниципальных программ </w:t>
      </w:r>
      <w:r w:rsidRPr="009216AA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Усть-Камыштинский сельсовет.</w:t>
      </w:r>
    </w:p>
    <w:p w:rsidR="00AF7071" w:rsidRPr="009216AA" w:rsidRDefault="00AF7071" w:rsidP="00AF70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F3187" w:rsidRPr="001B05E3" w:rsidRDefault="00AF7071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F3187">
        <w:rPr>
          <w:rFonts w:ascii="Times New Roman" w:hAnsi="Times New Roman"/>
          <w:sz w:val="26"/>
          <w:szCs w:val="26"/>
        </w:rPr>
        <w:t>Отчет Администрации муниципального образования Усть-Камыштинский сельсовет «Об исполнении бюджета муниципального образования Усть</w:t>
      </w:r>
      <w:r w:rsidR="001B05E3">
        <w:rPr>
          <w:rFonts w:ascii="Times New Roman" w:hAnsi="Times New Roman"/>
          <w:sz w:val="26"/>
          <w:szCs w:val="26"/>
        </w:rPr>
        <w:t>-Камыштинский сельсовета за 202</w:t>
      </w:r>
      <w:r w:rsidR="001B05E3" w:rsidRPr="001B05E3">
        <w:rPr>
          <w:rFonts w:ascii="Times New Roman" w:hAnsi="Times New Roman"/>
          <w:sz w:val="26"/>
          <w:szCs w:val="26"/>
        </w:rPr>
        <w:t>1</w:t>
      </w:r>
      <w:r w:rsidR="005F3187">
        <w:rPr>
          <w:rFonts w:ascii="Times New Roman" w:hAnsi="Times New Roman"/>
          <w:sz w:val="26"/>
          <w:szCs w:val="26"/>
        </w:rPr>
        <w:t xml:space="preserve"> год» утвержден </w:t>
      </w:r>
      <w:r>
        <w:rPr>
          <w:rFonts w:ascii="Times New Roman" w:hAnsi="Times New Roman"/>
          <w:sz w:val="26"/>
          <w:szCs w:val="26"/>
        </w:rPr>
        <w:t xml:space="preserve">решением </w:t>
      </w:r>
      <w:r w:rsidR="005F3187">
        <w:rPr>
          <w:rFonts w:ascii="Times New Roman" w:hAnsi="Times New Roman"/>
          <w:sz w:val="26"/>
          <w:szCs w:val="26"/>
        </w:rPr>
        <w:t>Советом депутатов муниципального образова</w:t>
      </w:r>
      <w:r>
        <w:rPr>
          <w:rFonts w:ascii="Times New Roman" w:hAnsi="Times New Roman"/>
          <w:sz w:val="26"/>
          <w:szCs w:val="26"/>
        </w:rPr>
        <w:t>ния У</w:t>
      </w:r>
      <w:r w:rsidR="001B05E3">
        <w:rPr>
          <w:rFonts w:ascii="Times New Roman" w:hAnsi="Times New Roman"/>
          <w:sz w:val="26"/>
          <w:szCs w:val="26"/>
        </w:rPr>
        <w:t>сть-Камыштинский сельсовет от 24.06.2022г. №</w:t>
      </w:r>
      <w:r w:rsidR="00AC1201">
        <w:rPr>
          <w:rFonts w:ascii="Times New Roman" w:hAnsi="Times New Roman"/>
          <w:sz w:val="26"/>
          <w:szCs w:val="26"/>
        </w:rPr>
        <w:t xml:space="preserve"> </w:t>
      </w:r>
      <w:r w:rsidR="001B05E3">
        <w:rPr>
          <w:rFonts w:ascii="Times New Roman" w:hAnsi="Times New Roman"/>
          <w:sz w:val="26"/>
          <w:szCs w:val="26"/>
        </w:rPr>
        <w:t>68</w:t>
      </w:r>
      <w:r w:rsidR="00AC1201">
        <w:rPr>
          <w:rFonts w:ascii="Times New Roman" w:hAnsi="Times New Roman"/>
          <w:sz w:val="26"/>
          <w:szCs w:val="26"/>
        </w:rPr>
        <w:t>.</w:t>
      </w:r>
    </w:p>
    <w:p w:rsidR="004D5FD8" w:rsidRDefault="004D5FD8" w:rsidP="005C348E">
      <w:pPr>
        <w:pStyle w:val="Default"/>
        <w:ind w:firstLine="540"/>
        <w:jc w:val="center"/>
        <w:rPr>
          <w:b/>
          <w:bCs/>
          <w:sz w:val="26"/>
          <w:szCs w:val="26"/>
        </w:rPr>
      </w:pPr>
    </w:p>
    <w:p w:rsidR="004C2552" w:rsidRPr="005C348E" w:rsidRDefault="004C2552" w:rsidP="005C348E">
      <w:pPr>
        <w:pStyle w:val="Default"/>
        <w:ind w:firstLine="540"/>
        <w:jc w:val="center"/>
        <w:rPr>
          <w:b/>
          <w:bCs/>
          <w:sz w:val="26"/>
          <w:szCs w:val="26"/>
        </w:rPr>
      </w:pP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 xml:space="preserve">Контрольно-ревизионной 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 xml:space="preserve">комиссии   Аскизского района                                                               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>Л.Ф.Чебодаева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9606C2" w:rsidRDefault="001F345D" w:rsidP="009606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9606C2" w:rsidRDefault="001F345D" w:rsidP="009606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463C4B" w:rsidRDefault="001F345D" w:rsidP="0046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F345D" w:rsidRPr="00463C4B" w:rsidSect="004F5C9A">
      <w:footerReference w:type="default" r:id="rId9"/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9D" w:rsidRDefault="00657E9D" w:rsidP="005A40FA">
      <w:pPr>
        <w:spacing w:after="0" w:line="240" w:lineRule="auto"/>
      </w:pPr>
      <w:r>
        <w:separator/>
      </w:r>
    </w:p>
  </w:endnote>
  <w:endnote w:type="continuationSeparator" w:id="1">
    <w:p w:rsidR="00657E9D" w:rsidRDefault="00657E9D" w:rsidP="005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5D" w:rsidRDefault="00A314CD">
    <w:pPr>
      <w:pStyle w:val="a6"/>
      <w:jc w:val="right"/>
    </w:pPr>
    <w:r>
      <w:fldChar w:fldCharType="begin"/>
    </w:r>
    <w:r w:rsidR="00393D9B">
      <w:instrText xml:space="preserve"> PAGE   \* MERGEFORMAT </w:instrText>
    </w:r>
    <w:r>
      <w:fldChar w:fldCharType="separate"/>
    </w:r>
    <w:r w:rsidR="001B364E">
      <w:rPr>
        <w:noProof/>
      </w:rPr>
      <w:t>1</w:t>
    </w:r>
    <w:r>
      <w:rPr>
        <w:noProof/>
      </w:rPr>
      <w:fldChar w:fldCharType="end"/>
    </w:r>
  </w:p>
  <w:p w:rsidR="001F345D" w:rsidRDefault="001F34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9D" w:rsidRDefault="00657E9D" w:rsidP="005A40FA">
      <w:pPr>
        <w:spacing w:after="0" w:line="240" w:lineRule="auto"/>
      </w:pPr>
      <w:r>
        <w:separator/>
      </w:r>
    </w:p>
  </w:footnote>
  <w:footnote w:type="continuationSeparator" w:id="1">
    <w:p w:rsidR="00657E9D" w:rsidRDefault="00657E9D" w:rsidP="005A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707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381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B8F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24E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F2B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9CC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E4C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B2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BE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7E2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839CD"/>
    <w:multiLevelType w:val="hybridMultilevel"/>
    <w:tmpl w:val="211ECC4E"/>
    <w:lvl w:ilvl="0" w:tplc="1BD2D0EA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29B210C4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hint="default"/>
      </w:rPr>
    </w:lvl>
    <w:lvl w:ilvl="2" w:tplc="980CA58E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EA8213E2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2C60E5FE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hint="default"/>
      </w:rPr>
    </w:lvl>
    <w:lvl w:ilvl="5" w:tplc="E0EA0A3E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55700B2C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F476078E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hint="default"/>
      </w:rPr>
    </w:lvl>
    <w:lvl w:ilvl="8" w:tplc="1BC6FE46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1">
    <w:nsid w:val="2DB251A4"/>
    <w:multiLevelType w:val="hybridMultilevel"/>
    <w:tmpl w:val="D8722A48"/>
    <w:lvl w:ilvl="0" w:tplc="643E297C">
      <w:start w:val="1"/>
      <w:numFmt w:val="decimal"/>
      <w:lvlText w:val="%1."/>
      <w:lvlJc w:val="left"/>
      <w:pPr>
        <w:ind w:left="9291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087"/>
        </w:tabs>
        <w:ind w:left="1008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7"/>
        </w:tabs>
        <w:ind w:left="108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527"/>
        </w:tabs>
        <w:ind w:left="1152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2247"/>
        </w:tabs>
        <w:ind w:left="1224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2967"/>
        </w:tabs>
        <w:ind w:left="1296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3687"/>
        </w:tabs>
        <w:ind w:left="1368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4407"/>
        </w:tabs>
        <w:ind w:left="1440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5127"/>
        </w:tabs>
        <w:ind w:left="15127" w:hanging="360"/>
      </w:pPr>
      <w:rPr>
        <w:rFonts w:cs="Times New Roman"/>
      </w:rPr>
    </w:lvl>
  </w:abstractNum>
  <w:abstractNum w:abstractNumId="12">
    <w:nsid w:val="388877B3"/>
    <w:multiLevelType w:val="hybridMultilevel"/>
    <w:tmpl w:val="9E940A3A"/>
    <w:lvl w:ilvl="0" w:tplc="CA18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1F8"/>
    <w:multiLevelType w:val="hybridMultilevel"/>
    <w:tmpl w:val="15DE30EC"/>
    <w:lvl w:ilvl="0" w:tplc="04190001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F6715C"/>
    <w:multiLevelType w:val="hybridMultilevel"/>
    <w:tmpl w:val="2FF8A036"/>
    <w:lvl w:ilvl="0" w:tplc="A4EE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506A2"/>
    <w:multiLevelType w:val="hybridMultilevel"/>
    <w:tmpl w:val="26F85788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9153C"/>
    <w:multiLevelType w:val="hybridMultilevel"/>
    <w:tmpl w:val="60F4FFEE"/>
    <w:lvl w:ilvl="0" w:tplc="04190003">
      <w:start w:val="1"/>
      <w:numFmt w:val="decimal"/>
      <w:lvlText w:val="%1."/>
      <w:lvlJc w:val="left"/>
      <w:pPr>
        <w:ind w:left="1245" w:hanging="6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DF6545F"/>
    <w:multiLevelType w:val="hybridMultilevel"/>
    <w:tmpl w:val="C82838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0278E0"/>
    <w:multiLevelType w:val="hybridMultilevel"/>
    <w:tmpl w:val="B69AB65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C912C02"/>
    <w:multiLevelType w:val="hybridMultilevel"/>
    <w:tmpl w:val="7B7E3006"/>
    <w:lvl w:ilvl="0" w:tplc="C5EE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93438B"/>
    <w:multiLevelType w:val="hybridMultilevel"/>
    <w:tmpl w:val="FFEA3DA2"/>
    <w:lvl w:ilvl="0" w:tplc="F5C0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3"/>
  </w:num>
  <w:num w:numId="6">
    <w:abstractNumId w:val="20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7F1"/>
    <w:rsid w:val="000007D2"/>
    <w:rsid w:val="00003471"/>
    <w:rsid w:val="000117C3"/>
    <w:rsid w:val="0005788D"/>
    <w:rsid w:val="00062C87"/>
    <w:rsid w:val="00065E37"/>
    <w:rsid w:val="00087DD9"/>
    <w:rsid w:val="000915B9"/>
    <w:rsid w:val="000A7322"/>
    <w:rsid w:val="000D505A"/>
    <w:rsid w:val="000F354C"/>
    <w:rsid w:val="001308E3"/>
    <w:rsid w:val="00133F60"/>
    <w:rsid w:val="001474AD"/>
    <w:rsid w:val="0015288B"/>
    <w:rsid w:val="001646B1"/>
    <w:rsid w:val="00166462"/>
    <w:rsid w:val="00174A1B"/>
    <w:rsid w:val="00182C0E"/>
    <w:rsid w:val="00182EBB"/>
    <w:rsid w:val="00193BD2"/>
    <w:rsid w:val="00196C07"/>
    <w:rsid w:val="001A2B6E"/>
    <w:rsid w:val="001A5DB7"/>
    <w:rsid w:val="001B05E3"/>
    <w:rsid w:val="001B364E"/>
    <w:rsid w:val="001E3AF5"/>
    <w:rsid w:val="001E4F93"/>
    <w:rsid w:val="001E6DD0"/>
    <w:rsid w:val="001F345D"/>
    <w:rsid w:val="001F4F6C"/>
    <w:rsid w:val="002158FD"/>
    <w:rsid w:val="00227C51"/>
    <w:rsid w:val="0023368C"/>
    <w:rsid w:val="00242CCD"/>
    <w:rsid w:val="002430A8"/>
    <w:rsid w:val="002460DF"/>
    <w:rsid w:val="0024742C"/>
    <w:rsid w:val="002512A3"/>
    <w:rsid w:val="002627ED"/>
    <w:rsid w:val="002635F8"/>
    <w:rsid w:val="002652F8"/>
    <w:rsid w:val="0027723F"/>
    <w:rsid w:val="00280E36"/>
    <w:rsid w:val="00281566"/>
    <w:rsid w:val="0028233F"/>
    <w:rsid w:val="002900D0"/>
    <w:rsid w:val="002A2D32"/>
    <w:rsid w:val="002B717E"/>
    <w:rsid w:val="002C0212"/>
    <w:rsid w:val="002C530A"/>
    <w:rsid w:val="002D51DE"/>
    <w:rsid w:val="002E082C"/>
    <w:rsid w:val="002F08BC"/>
    <w:rsid w:val="002F4BE1"/>
    <w:rsid w:val="00320597"/>
    <w:rsid w:val="00335A49"/>
    <w:rsid w:val="00351A54"/>
    <w:rsid w:val="00354BF7"/>
    <w:rsid w:val="00374F6D"/>
    <w:rsid w:val="0039005A"/>
    <w:rsid w:val="00393D9B"/>
    <w:rsid w:val="003B3C38"/>
    <w:rsid w:val="003B6251"/>
    <w:rsid w:val="003C1BA7"/>
    <w:rsid w:val="003C36AA"/>
    <w:rsid w:val="003D0F7B"/>
    <w:rsid w:val="003E48C8"/>
    <w:rsid w:val="003F2644"/>
    <w:rsid w:val="004159EC"/>
    <w:rsid w:val="0042009B"/>
    <w:rsid w:val="00431230"/>
    <w:rsid w:val="00445E11"/>
    <w:rsid w:val="00463C4B"/>
    <w:rsid w:val="00467962"/>
    <w:rsid w:val="00491B6F"/>
    <w:rsid w:val="004946A8"/>
    <w:rsid w:val="004A5C01"/>
    <w:rsid w:val="004A6241"/>
    <w:rsid w:val="004B324A"/>
    <w:rsid w:val="004B4882"/>
    <w:rsid w:val="004C03B4"/>
    <w:rsid w:val="004C11AF"/>
    <w:rsid w:val="004C2552"/>
    <w:rsid w:val="004C2C58"/>
    <w:rsid w:val="004D52AD"/>
    <w:rsid w:val="004D5FD8"/>
    <w:rsid w:val="004D6866"/>
    <w:rsid w:val="004E60AB"/>
    <w:rsid w:val="004F5C9A"/>
    <w:rsid w:val="004F6011"/>
    <w:rsid w:val="00505BD5"/>
    <w:rsid w:val="00530FC0"/>
    <w:rsid w:val="0055353E"/>
    <w:rsid w:val="00557CFE"/>
    <w:rsid w:val="00577F49"/>
    <w:rsid w:val="00580763"/>
    <w:rsid w:val="00583D63"/>
    <w:rsid w:val="005961BF"/>
    <w:rsid w:val="005A2755"/>
    <w:rsid w:val="005A40FA"/>
    <w:rsid w:val="005B0354"/>
    <w:rsid w:val="005B0EF2"/>
    <w:rsid w:val="005C1395"/>
    <w:rsid w:val="005C348E"/>
    <w:rsid w:val="005E3A8F"/>
    <w:rsid w:val="005E72EE"/>
    <w:rsid w:val="005F3187"/>
    <w:rsid w:val="005F56E5"/>
    <w:rsid w:val="00623021"/>
    <w:rsid w:val="00627C91"/>
    <w:rsid w:val="00632EE7"/>
    <w:rsid w:val="00641A54"/>
    <w:rsid w:val="00657E9D"/>
    <w:rsid w:val="006700FC"/>
    <w:rsid w:val="00671BDC"/>
    <w:rsid w:val="00684098"/>
    <w:rsid w:val="00687ACA"/>
    <w:rsid w:val="00695CA1"/>
    <w:rsid w:val="006C2F56"/>
    <w:rsid w:val="006E2597"/>
    <w:rsid w:val="006F5D79"/>
    <w:rsid w:val="00710D1A"/>
    <w:rsid w:val="007136F1"/>
    <w:rsid w:val="007155B1"/>
    <w:rsid w:val="00720109"/>
    <w:rsid w:val="0072235E"/>
    <w:rsid w:val="0072400E"/>
    <w:rsid w:val="00732577"/>
    <w:rsid w:val="007374D7"/>
    <w:rsid w:val="007376AE"/>
    <w:rsid w:val="007531FF"/>
    <w:rsid w:val="00756B47"/>
    <w:rsid w:val="0075744B"/>
    <w:rsid w:val="0076273F"/>
    <w:rsid w:val="007757F1"/>
    <w:rsid w:val="007C12AB"/>
    <w:rsid w:val="00801256"/>
    <w:rsid w:val="008015F6"/>
    <w:rsid w:val="00810519"/>
    <w:rsid w:val="008307DF"/>
    <w:rsid w:val="008345D9"/>
    <w:rsid w:val="00834E81"/>
    <w:rsid w:val="00836DAF"/>
    <w:rsid w:val="008423A6"/>
    <w:rsid w:val="00847616"/>
    <w:rsid w:val="0085287A"/>
    <w:rsid w:val="008547B9"/>
    <w:rsid w:val="0085562D"/>
    <w:rsid w:val="00884F23"/>
    <w:rsid w:val="00885312"/>
    <w:rsid w:val="008950A5"/>
    <w:rsid w:val="008B2525"/>
    <w:rsid w:val="008B35E8"/>
    <w:rsid w:val="008C4E1E"/>
    <w:rsid w:val="008C54EB"/>
    <w:rsid w:val="008D22E6"/>
    <w:rsid w:val="008D4BF7"/>
    <w:rsid w:val="008F1088"/>
    <w:rsid w:val="009216AA"/>
    <w:rsid w:val="009477BF"/>
    <w:rsid w:val="00954CC7"/>
    <w:rsid w:val="009606C2"/>
    <w:rsid w:val="009727D7"/>
    <w:rsid w:val="00975CB1"/>
    <w:rsid w:val="00975F95"/>
    <w:rsid w:val="009827CB"/>
    <w:rsid w:val="009A0227"/>
    <w:rsid w:val="009A4577"/>
    <w:rsid w:val="009C0435"/>
    <w:rsid w:val="009C3A27"/>
    <w:rsid w:val="009D5F1E"/>
    <w:rsid w:val="009F07A0"/>
    <w:rsid w:val="00A04362"/>
    <w:rsid w:val="00A04EA3"/>
    <w:rsid w:val="00A0504C"/>
    <w:rsid w:val="00A1304B"/>
    <w:rsid w:val="00A27F0C"/>
    <w:rsid w:val="00A314CD"/>
    <w:rsid w:val="00A44D98"/>
    <w:rsid w:val="00A54C6A"/>
    <w:rsid w:val="00A60C7B"/>
    <w:rsid w:val="00A6691F"/>
    <w:rsid w:val="00A72A7F"/>
    <w:rsid w:val="00A814D9"/>
    <w:rsid w:val="00A94C30"/>
    <w:rsid w:val="00AA1413"/>
    <w:rsid w:val="00AC1201"/>
    <w:rsid w:val="00AF7071"/>
    <w:rsid w:val="00B02068"/>
    <w:rsid w:val="00B22EC7"/>
    <w:rsid w:val="00B46E86"/>
    <w:rsid w:val="00B5198A"/>
    <w:rsid w:val="00B52D04"/>
    <w:rsid w:val="00B5447E"/>
    <w:rsid w:val="00B80595"/>
    <w:rsid w:val="00B823A7"/>
    <w:rsid w:val="00B85970"/>
    <w:rsid w:val="00B85D65"/>
    <w:rsid w:val="00B9320C"/>
    <w:rsid w:val="00B961D6"/>
    <w:rsid w:val="00BA446A"/>
    <w:rsid w:val="00BB56E9"/>
    <w:rsid w:val="00BB6216"/>
    <w:rsid w:val="00BC05FC"/>
    <w:rsid w:val="00BC7459"/>
    <w:rsid w:val="00BF19BF"/>
    <w:rsid w:val="00C14802"/>
    <w:rsid w:val="00C452D4"/>
    <w:rsid w:val="00C844A6"/>
    <w:rsid w:val="00C97618"/>
    <w:rsid w:val="00CA769A"/>
    <w:rsid w:val="00CC064D"/>
    <w:rsid w:val="00CC3FBE"/>
    <w:rsid w:val="00CE48A4"/>
    <w:rsid w:val="00CE662A"/>
    <w:rsid w:val="00CF11DB"/>
    <w:rsid w:val="00CF1A96"/>
    <w:rsid w:val="00CF49F6"/>
    <w:rsid w:val="00D029CF"/>
    <w:rsid w:val="00D12668"/>
    <w:rsid w:val="00D12B6D"/>
    <w:rsid w:val="00D13C83"/>
    <w:rsid w:val="00D14A73"/>
    <w:rsid w:val="00D320C3"/>
    <w:rsid w:val="00D33CDA"/>
    <w:rsid w:val="00D5076B"/>
    <w:rsid w:val="00D72AD0"/>
    <w:rsid w:val="00D85116"/>
    <w:rsid w:val="00D94BD0"/>
    <w:rsid w:val="00D97EF7"/>
    <w:rsid w:val="00DC046D"/>
    <w:rsid w:val="00DD0B6D"/>
    <w:rsid w:val="00DD1E89"/>
    <w:rsid w:val="00DD5D0A"/>
    <w:rsid w:val="00DF33DC"/>
    <w:rsid w:val="00E0051E"/>
    <w:rsid w:val="00E0445D"/>
    <w:rsid w:val="00E0708B"/>
    <w:rsid w:val="00E30153"/>
    <w:rsid w:val="00E35DD8"/>
    <w:rsid w:val="00EA5D16"/>
    <w:rsid w:val="00EC5081"/>
    <w:rsid w:val="00EF5BC6"/>
    <w:rsid w:val="00F01A92"/>
    <w:rsid w:val="00F332A4"/>
    <w:rsid w:val="00F352DB"/>
    <w:rsid w:val="00F54BFF"/>
    <w:rsid w:val="00F61060"/>
    <w:rsid w:val="00F73CEC"/>
    <w:rsid w:val="00F94E44"/>
    <w:rsid w:val="00FA043A"/>
    <w:rsid w:val="00FA3369"/>
    <w:rsid w:val="00FA48DE"/>
    <w:rsid w:val="00FB1E63"/>
    <w:rsid w:val="00FB7C4A"/>
    <w:rsid w:val="00FD0FED"/>
    <w:rsid w:val="00FD3895"/>
    <w:rsid w:val="00FD3B16"/>
    <w:rsid w:val="00F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946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46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Верхний колонтитул Знак"/>
    <w:link w:val="a4"/>
    <w:uiPriority w:val="99"/>
    <w:semiHidden/>
    <w:locked/>
    <w:rsid w:val="007757F1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semiHidden/>
    <w:rsid w:val="007757F1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1A2B6E"/>
    <w:rPr>
      <w:rFonts w:cs="Times New Roman"/>
    </w:rPr>
  </w:style>
  <w:style w:type="character" w:customStyle="1" w:styleId="a5">
    <w:name w:val="Нижний колонтитул Знак"/>
    <w:link w:val="a6"/>
    <w:uiPriority w:val="99"/>
    <w:locked/>
    <w:rsid w:val="007757F1"/>
    <w:rPr>
      <w:rFonts w:ascii="Calibri" w:hAnsi="Calibri" w:cs="Times New Roman"/>
    </w:rPr>
  </w:style>
  <w:style w:type="paragraph" w:styleId="a6">
    <w:name w:val="footer"/>
    <w:basedOn w:val="a"/>
    <w:link w:val="a5"/>
    <w:uiPriority w:val="99"/>
    <w:rsid w:val="007757F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1A2B6E"/>
    <w:rPr>
      <w:rFonts w:cs="Times New Roman"/>
    </w:rPr>
  </w:style>
  <w:style w:type="character" w:customStyle="1" w:styleId="a7">
    <w:name w:val="Текст выноски Знак"/>
    <w:link w:val="a8"/>
    <w:uiPriority w:val="99"/>
    <w:semiHidden/>
    <w:locked/>
    <w:rsid w:val="007757F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77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1A2B6E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7757F1"/>
    <w:pPr>
      <w:ind w:left="720"/>
      <w:contextualSpacing/>
    </w:pPr>
  </w:style>
  <w:style w:type="paragraph" w:customStyle="1" w:styleId="ConsNormal">
    <w:name w:val="ConsNormal"/>
    <w:uiPriority w:val="99"/>
    <w:rsid w:val="007757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uiPriority w:val="99"/>
    <w:rsid w:val="009C043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uiPriority w:val="99"/>
    <w:locked/>
    <w:rsid w:val="009C04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1E4F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4F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semiHidden/>
    <w:rsid w:val="001E4F9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E4F93"/>
    <w:rPr>
      <w:rFonts w:cs="Times New Roman"/>
    </w:rPr>
  </w:style>
  <w:style w:type="paragraph" w:customStyle="1" w:styleId="s3">
    <w:name w:val="s_3"/>
    <w:basedOn w:val="a"/>
    <w:uiPriority w:val="99"/>
    <w:rsid w:val="001E4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494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F352D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F352DB"/>
    <w:rPr>
      <w:rFonts w:cs="Times New Roman"/>
    </w:rPr>
  </w:style>
  <w:style w:type="table" w:styleId="af0">
    <w:name w:val="Table Grid"/>
    <w:basedOn w:val="a1"/>
    <w:uiPriority w:val="99"/>
    <w:rsid w:val="00F35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99"/>
    <w:rsid w:val="00F352DB"/>
  </w:style>
  <w:style w:type="paragraph" w:styleId="3">
    <w:name w:val="Body Text Indent 3"/>
    <w:basedOn w:val="a"/>
    <w:link w:val="30"/>
    <w:uiPriority w:val="99"/>
    <w:rsid w:val="00463C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C2F56"/>
    <w:rPr>
      <w:rFonts w:cs="Times New Roman"/>
      <w:sz w:val="16"/>
      <w:szCs w:val="16"/>
    </w:rPr>
  </w:style>
  <w:style w:type="paragraph" w:customStyle="1" w:styleId="Default">
    <w:name w:val="Default"/>
    <w:rsid w:val="00463C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4">
    <w:name w:val="Стиль 14 пт"/>
    <w:rsid w:val="00463C4B"/>
    <w:rPr>
      <w:rFonts w:cs="Times New Roman"/>
      <w:sz w:val="28"/>
    </w:rPr>
  </w:style>
  <w:style w:type="paragraph" w:customStyle="1" w:styleId="ConsNonformat">
    <w:name w:val="ConsNonformat"/>
    <w:link w:val="ConsNonformat0"/>
    <w:rsid w:val="00463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463C4B"/>
    <w:rPr>
      <w:rFonts w:ascii="Courier New" w:hAnsi="Courier New" w:cs="Courier New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63C4B"/>
    <w:rPr>
      <w:rFonts w:ascii="Arial" w:hAnsi="Arial" w:cs="Arial"/>
      <w:lang w:val="ru-RU" w:eastAsia="ru-RU" w:bidi="ar-SA"/>
    </w:rPr>
  </w:style>
  <w:style w:type="paragraph" w:styleId="af1">
    <w:name w:val="Title"/>
    <w:basedOn w:val="a"/>
    <w:link w:val="af2"/>
    <w:uiPriority w:val="99"/>
    <w:qFormat/>
    <w:locked/>
    <w:rsid w:val="00463C4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463C4B"/>
    <w:rPr>
      <w:rFonts w:cs="Times New Roman"/>
      <w:sz w:val="24"/>
      <w:szCs w:val="24"/>
      <w:lang w:val="ru-RU" w:eastAsia="ru-RU" w:bidi="ar-SA"/>
    </w:rPr>
  </w:style>
  <w:style w:type="paragraph" w:customStyle="1" w:styleId="af3">
    <w:name w:val="Таблицы (моноширинный)"/>
    <w:basedOn w:val="a"/>
    <w:next w:val="a"/>
    <w:uiPriority w:val="99"/>
    <w:rsid w:val="00463C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--">
    <w:name w:val="- СТРАНИЦА -"/>
    <w:uiPriority w:val="99"/>
    <w:rsid w:val="00463C4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B2A9-85ED-4FAC-ADAC-623C9C8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14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User</cp:lastModifiedBy>
  <cp:revision>49</cp:revision>
  <cp:lastPrinted>2016-04-15T03:49:00Z</cp:lastPrinted>
  <dcterms:created xsi:type="dcterms:W3CDTF">2016-03-29T03:07:00Z</dcterms:created>
  <dcterms:modified xsi:type="dcterms:W3CDTF">2022-07-05T06:26:00Z</dcterms:modified>
</cp:coreProperties>
</file>