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77" w:rsidRPr="004971E4" w:rsidRDefault="00691D77" w:rsidP="00197669">
      <w:pPr>
        <w:spacing w:after="0" w:line="240" w:lineRule="auto"/>
        <w:ind w:right="-42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66" w:type="dxa"/>
        <w:tblInd w:w="-106" w:type="dxa"/>
        <w:tblLayout w:type="fixed"/>
        <w:tblLook w:val="00A0"/>
      </w:tblPr>
      <w:tblGrid>
        <w:gridCol w:w="3334"/>
        <w:gridCol w:w="873"/>
        <w:gridCol w:w="1641"/>
        <w:gridCol w:w="822"/>
        <w:gridCol w:w="3196"/>
      </w:tblGrid>
      <w:tr w:rsidR="00691D77" w:rsidRPr="004971E4" w:rsidTr="00D93F2B">
        <w:trPr>
          <w:trHeight w:val="935"/>
        </w:trPr>
        <w:tc>
          <w:tcPr>
            <w:tcW w:w="4207" w:type="dxa"/>
            <w:gridSpan w:val="2"/>
            <w:vAlign w:val="bottom"/>
          </w:tcPr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 ФЕДЕРАЦИЯ</w:t>
            </w:r>
          </w:p>
          <w:p w:rsidR="00691D77" w:rsidRPr="004971E4" w:rsidRDefault="00691D77" w:rsidP="00D93F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АСКИЗСКОГО  РАЙОНА РЕСПУБЛИКИ  ХАКАСИЯ</w:t>
            </w:r>
          </w:p>
        </w:tc>
        <w:tc>
          <w:tcPr>
            <w:tcW w:w="1641" w:type="dxa"/>
            <w:vAlign w:val="bottom"/>
          </w:tcPr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  <w:vAlign w:val="bottom"/>
          </w:tcPr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РОССИЯ  ФЕДЕРАЦИЯЗЫ</w:t>
            </w:r>
          </w:p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ХАКАС  РЕСПУБЛИКАЗЫНЫН</w:t>
            </w:r>
          </w:p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АСХЫС  АЙМА</w:t>
            </w:r>
            <w:proofErr w:type="gramStart"/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ЫНЫН</w:t>
            </w:r>
          </w:p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УСТА</w:t>
            </w:r>
            <w:proofErr w:type="gramStart"/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proofErr w:type="gramEnd"/>
            <w:r w:rsidRPr="00497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-ПАСТАА</w:t>
            </w:r>
          </w:p>
        </w:tc>
      </w:tr>
      <w:tr w:rsidR="00691D77" w:rsidRPr="004971E4" w:rsidTr="00D93F2B">
        <w:trPr>
          <w:trHeight w:val="731"/>
        </w:trPr>
        <w:tc>
          <w:tcPr>
            <w:tcW w:w="3334" w:type="dxa"/>
          </w:tcPr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6" w:type="dxa"/>
            <w:gridSpan w:val="3"/>
          </w:tcPr>
          <w:p w:rsidR="00691D77" w:rsidRPr="004971E4" w:rsidRDefault="00691D77" w:rsidP="00D93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1D77" w:rsidRPr="004971E4" w:rsidRDefault="00691D77" w:rsidP="00D93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96" w:type="dxa"/>
          </w:tcPr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691D77" w:rsidRPr="004971E4" w:rsidTr="00D93F2B">
        <w:trPr>
          <w:trHeight w:val="1014"/>
        </w:trPr>
        <w:tc>
          <w:tcPr>
            <w:tcW w:w="3334" w:type="dxa"/>
          </w:tcPr>
          <w:p w:rsidR="00691D77" w:rsidRPr="004971E4" w:rsidRDefault="00691D77" w:rsidP="00D93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1D77" w:rsidRPr="004971E4" w:rsidRDefault="00691D77" w:rsidP="00691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D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29.09.2020</w:t>
            </w:r>
            <w:r w:rsidRPr="00497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6" w:type="dxa"/>
            <w:gridSpan w:val="3"/>
          </w:tcPr>
          <w:p w:rsidR="00691D77" w:rsidRPr="004971E4" w:rsidRDefault="00691D77" w:rsidP="00D93F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Аскиз</w:t>
            </w:r>
          </w:p>
        </w:tc>
        <w:tc>
          <w:tcPr>
            <w:tcW w:w="3196" w:type="dxa"/>
          </w:tcPr>
          <w:p w:rsidR="00691D77" w:rsidRPr="004971E4" w:rsidRDefault="00691D77" w:rsidP="00D93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1D77" w:rsidRPr="004971E4" w:rsidRDefault="00691D77" w:rsidP="00691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№  </w:t>
            </w:r>
            <w:r w:rsidR="00BD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648-п</w:t>
            </w:r>
          </w:p>
        </w:tc>
      </w:tr>
    </w:tbl>
    <w:p w:rsidR="00691D77" w:rsidRDefault="00691D77" w:rsidP="00691D7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проведении</w:t>
      </w:r>
      <w:r w:rsidR="00020A3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районного</w:t>
      </w:r>
    </w:p>
    <w:p w:rsidR="00691D77" w:rsidRDefault="00020A37" w:rsidP="00691D7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конкурса </w:t>
      </w:r>
      <w:r w:rsidR="00691D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туристско-</w:t>
      </w:r>
    </w:p>
    <w:p w:rsidR="00691D77" w:rsidRDefault="00691D77" w:rsidP="00691D7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гастрономического бренда</w:t>
      </w:r>
    </w:p>
    <w:p w:rsidR="00C8755D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Аскизского района</w:t>
      </w:r>
    </w:p>
    <w:p w:rsidR="00691D77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«Вкус</w:t>
      </w:r>
      <w:r w:rsidR="009E1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ный Аскиз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 2020»</w:t>
      </w:r>
    </w:p>
    <w:p w:rsidR="00691D77" w:rsidRPr="004971E4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развития</w:t>
      </w:r>
      <w:r w:rsidR="00982F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туристско-гастрономического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туризма и продвижения </w:t>
      </w:r>
      <w:r w:rsidR="00982F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комплексного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туристского продукта Аскизского района 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Аскизский район, 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руководствуясь ст.ст.35,40 Устава муниципального образования Аскизский район от 20.12.2005г.,</w:t>
      </w:r>
      <w:r w:rsidRPr="004971E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Администрация Аскизского района Республики Хакасия постановляет:</w:t>
      </w:r>
    </w:p>
    <w:p w:rsidR="00691D77" w:rsidRPr="004971E4" w:rsidRDefault="00691D77" w:rsidP="00691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 Провести</w:t>
      </w:r>
      <w:r w:rsidR="00020A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районный конкурс 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туристско-гастрономического бренда Аскизского района «Вкус</w:t>
      </w:r>
      <w:r w:rsidR="009E19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ныйАскиз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-2020»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91D77" w:rsidRPr="007E19B8" w:rsidRDefault="00691D77" w:rsidP="00691D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2. Утвердить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прилагаемое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Положение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="00020A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проведении районного конкурса 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туристско-гастрономического бренда Аскизского района «Вкус</w:t>
      </w:r>
      <w:r w:rsidR="009E19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ный Аскиз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2020».</w:t>
      </w:r>
    </w:p>
    <w:p w:rsidR="00691D77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3. 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Утвердить</w:t>
      </w:r>
      <w:r w:rsidR="0019766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прилагаемую смету расходов напроведение</w:t>
      </w:r>
      <w:r w:rsidR="00020A3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районного конкурса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туристско-гастрономического бренда Аскизского района «Вкус</w:t>
      </w:r>
      <w:r w:rsidR="009E19C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ный Аскиз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2020».</w:t>
      </w:r>
    </w:p>
    <w:p w:rsidR="00691D77" w:rsidRPr="004971E4" w:rsidRDefault="00691D77" w:rsidP="00691D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4. 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Финансовому управлению администрации Аскизского района (Челтыгмашева</w:t>
      </w:r>
      <w:r w:rsidR="00BF3C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А.А.) выделить 21</w:t>
      </w:r>
      <w:r w:rsidR="007E2F4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00 (</w:t>
      </w:r>
      <w:proofErr w:type="gramStart"/>
      <w:r w:rsidR="00BF3C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двадцать одну</w:t>
      </w:r>
      <w:proofErr w:type="gramEnd"/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тысяч</w:t>
      </w:r>
      <w:r w:rsidR="00BF3C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="007E2F4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триста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ведущему специалисту по туризму Администрации Аскизского района Республики Хакасия из средств,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предусмотренных на реализацию М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униципальной программы «Развитие ту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ризма в Аскизском районе на 2017-2020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годы» согласно программным мероприятиям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«Развитие туристско-гастрономического туризма в Аскизском районе», «Проведение конкурса на разработку новых или проведение конкурса на улучшение действующих туристских маршрутов на территории Аскизского района», 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355E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курс на лучший эскиз логотипа, </w:t>
      </w:r>
      <w:r w:rsidRPr="00355E2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бренда Аскизского района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="00982F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КБК  - 9</w:t>
      </w:r>
      <w:r w:rsidR="0089048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02 0412 1800121180 350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691D77" w:rsidRPr="004971E4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4. Главному бухгалтеру Администрации Аскизского района Республики Хакасия (Асочакова А.А.) выдать </w:t>
      </w:r>
      <w:r w:rsidR="000167D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="00BF3C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="0019766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00 (</w:t>
      </w:r>
      <w:r w:rsidR="00BF3C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двадцать одну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тысяч</w:t>
      </w:r>
      <w:r w:rsidR="00BF3C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="007E2F4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триста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ведущему специалисту по туризму Администрации Аскизского района Республики Хакасия.</w:t>
      </w:r>
    </w:p>
    <w:p w:rsidR="00691D77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5</w:t>
      </w:r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4971E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данное постановление на официальном сайте Администрации Аскизского района Республики Хакасия.</w:t>
      </w:r>
    </w:p>
    <w:p w:rsidR="00691D77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6.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расходованием денежных средств возложить на заместителя главы Администрации Аскизского района Республики Хакасия, </w:t>
      </w:r>
      <w:r w:rsidR="0019766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Р.Г.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Чугунекова.</w:t>
      </w:r>
    </w:p>
    <w:p w:rsidR="00691D77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7669" w:rsidRDefault="00197669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Администрации                                       </w:t>
      </w:r>
      <w:r w:rsidR="00BD61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А.В.Челтыгмашев</w:t>
      </w:r>
    </w:p>
    <w:p w:rsidR="00C8755D" w:rsidRDefault="00C8755D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7669" w:rsidRDefault="00197669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Согласовано:                          </w:t>
      </w:r>
      <w:r w:rsidR="00BD61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Утверждена</w:t>
      </w:r>
      <w:proofErr w:type="gramEnd"/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 Ад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министрации                </w:t>
      </w:r>
      <w:proofErr w:type="gramStart"/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Аскизского района          </w:t>
      </w: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Аскизского района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Республики Хакасия         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Республики Хакасия             </w:t>
      </w: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______________Р.Г.Чугуне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ков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</w:t>
      </w:r>
      <w:r w:rsidR="00BD61F1">
        <w:rPr>
          <w:rFonts w:ascii="Times New Roman" w:eastAsia="Calibri" w:hAnsi="Times New Roman" w:cs="Times New Roman"/>
          <w:sz w:val="26"/>
          <w:szCs w:val="26"/>
          <w:lang w:eastAsia="ru-RU"/>
        </w:rPr>
        <w:t>29.09.2020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№</w:t>
      </w:r>
      <w:r w:rsidR="00BD61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648-п</w:t>
      </w: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СМЕТА</w:t>
      </w:r>
    </w:p>
    <w:p w:rsidR="00691D77" w:rsidRDefault="00691D77" w:rsidP="00C87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расходов на проведение </w:t>
      </w:r>
    </w:p>
    <w:p w:rsidR="00C8755D" w:rsidRDefault="00AA25EC" w:rsidP="00C87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районного конкурса</w:t>
      </w:r>
      <w:r w:rsidR="00C875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туристско-</w:t>
      </w:r>
    </w:p>
    <w:p w:rsidR="00C8755D" w:rsidRDefault="00C8755D" w:rsidP="00C87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гастрономического бренда</w:t>
      </w:r>
    </w:p>
    <w:p w:rsidR="00C8755D" w:rsidRDefault="00C8755D" w:rsidP="00C8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Аскизского района</w:t>
      </w:r>
    </w:p>
    <w:p w:rsidR="00C8755D" w:rsidRDefault="00C8755D" w:rsidP="00C87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«Вкус</w:t>
      </w:r>
      <w:r w:rsidR="009E1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ный Аскиз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 2020»</w:t>
      </w:r>
    </w:p>
    <w:p w:rsidR="00C8755D" w:rsidRDefault="00C8755D" w:rsidP="00C8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96AE8" w:rsidRDefault="00596AE8" w:rsidP="00691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Награждение (денежные призы)</w:t>
      </w:r>
      <w:r w:rsidR="00691D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BF3C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21</w:t>
      </w:r>
      <w:r w:rsidR="00B210B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91D77"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рублей       </w:t>
      </w:r>
    </w:p>
    <w:p w:rsidR="00691D77" w:rsidRPr="004971E4" w:rsidRDefault="00691D77" w:rsidP="00596AE8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Default="00596AE8" w:rsidP="00691D77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за разработку гастрономиче</w:t>
      </w:r>
      <w:r w:rsidR="00BF3C9D">
        <w:rPr>
          <w:rFonts w:ascii="Times New Roman" w:eastAsia="Calibri" w:hAnsi="Times New Roman" w:cs="Times New Roman"/>
          <w:sz w:val="26"/>
          <w:szCs w:val="26"/>
          <w:lang w:eastAsia="ru-RU"/>
        </w:rPr>
        <w:t>ского фестиваля               8</w:t>
      </w:r>
      <w:r w:rsidR="00B210B2">
        <w:rPr>
          <w:rFonts w:ascii="Times New Roman" w:eastAsia="Calibri" w:hAnsi="Times New Roman" w:cs="Times New Roman"/>
          <w:sz w:val="26"/>
          <w:szCs w:val="26"/>
          <w:lang w:eastAsia="ru-RU"/>
        </w:rPr>
        <w:t> 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 рублей</w:t>
      </w:r>
    </w:p>
    <w:p w:rsidR="00596AE8" w:rsidRDefault="00596AE8" w:rsidP="00691D77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за разработку туристско-</w:t>
      </w:r>
      <w:r w:rsidR="00BF3C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гастрономического тура       8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000 рублей</w:t>
      </w:r>
    </w:p>
    <w:p w:rsidR="00596AE8" w:rsidRDefault="00596AE8" w:rsidP="00691D77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за разработку единого </w:t>
      </w:r>
      <w:r w:rsidR="00BF3C9D">
        <w:rPr>
          <w:rFonts w:ascii="Times New Roman" w:eastAsia="Calibri" w:hAnsi="Times New Roman" w:cs="Times New Roman"/>
          <w:sz w:val="26"/>
          <w:szCs w:val="26"/>
          <w:lang w:eastAsia="ru-RU"/>
        </w:rPr>
        <w:t>гастрономического логотипа   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000 рублей</w:t>
      </w:r>
    </w:p>
    <w:p w:rsidR="00691D77" w:rsidRPr="004971E4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Итого: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= </w:t>
      </w:r>
      <w:r w:rsidR="00596AE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F3C9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B210B2">
        <w:rPr>
          <w:rFonts w:ascii="Times New Roman" w:eastAsia="Calibri" w:hAnsi="Times New Roman" w:cs="Times New Roman"/>
          <w:sz w:val="26"/>
          <w:szCs w:val="26"/>
          <w:lang w:eastAsia="ru-RU"/>
        </w:rPr>
        <w:t> 3</w:t>
      </w: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00 рублей</w:t>
      </w:r>
    </w:p>
    <w:p w:rsidR="00691D77" w:rsidRPr="004971E4" w:rsidRDefault="00691D77" w:rsidP="00691D77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 специалист по туризму</w:t>
      </w: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Аскизского района </w:t>
      </w:r>
    </w:p>
    <w:p w:rsidR="00691D77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71E4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 Хакасия           ______________        З.А.Боргоякова</w:t>
      </w:r>
    </w:p>
    <w:p w:rsidR="00691D77" w:rsidRPr="004971E4" w:rsidRDefault="00691D77" w:rsidP="00691D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691D77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E19C0" w:rsidRDefault="009E19C0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4C13" w:rsidRDefault="00E14C13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4C13" w:rsidRDefault="00E14C13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4C13" w:rsidRDefault="00E14C13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4C13" w:rsidRDefault="00E14C13" w:rsidP="009E19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91D77" w:rsidRDefault="00691D77" w:rsidP="009E19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1D77" w:rsidRDefault="00691D77" w:rsidP="00596A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91D77" w:rsidRPr="00AB04B7" w:rsidRDefault="00691D77" w:rsidP="00691D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4B7">
        <w:rPr>
          <w:rFonts w:ascii="Times New Roman" w:hAnsi="Times New Roman" w:cs="Times New Roman"/>
          <w:sz w:val="26"/>
          <w:szCs w:val="26"/>
        </w:rPr>
        <w:t xml:space="preserve"> </w:t>
      </w:r>
      <w:r w:rsidR="00BD61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AB04B7"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691D77" w:rsidRPr="00AB04B7" w:rsidRDefault="00691D77" w:rsidP="00691D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4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Администрации Аскизского</w:t>
      </w:r>
    </w:p>
    <w:p w:rsidR="00691D77" w:rsidRPr="00AB04B7" w:rsidRDefault="00691D77" w:rsidP="00691D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4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района Республики Хакасия </w:t>
      </w:r>
    </w:p>
    <w:p w:rsidR="00691D77" w:rsidRPr="00AB04B7" w:rsidRDefault="00BD61F1" w:rsidP="00691D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691D77" w:rsidRPr="00AB04B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29.09.2020</w:t>
      </w:r>
      <w:r w:rsidR="00691D77" w:rsidRPr="00AB04B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648-п</w:t>
      </w:r>
      <w:r w:rsidR="00691D77" w:rsidRPr="00AB04B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96AE8" w:rsidRDefault="00691D77" w:rsidP="00171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 проведении</w:t>
      </w:r>
      <w:r w:rsidR="00AA25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районного конкурса</w:t>
      </w:r>
      <w:r w:rsidR="00596A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туристско-гастрономического бренда</w:t>
      </w:r>
    </w:p>
    <w:p w:rsidR="00596AE8" w:rsidRDefault="00596AE8" w:rsidP="00171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Аскизского района«Вкус</w:t>
      </w:r>
      <w:r w:rsidR="009E19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ный Аскиз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 2020»</w:t>
      </w:r>
    </w:p>
    <w:p w:rsidR="00691D77" w:rsidRDefault="00691D77" w:rsidP="00171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 проведении</w:t>
      </w:r>
      <w:r w:rsidR="00AA2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районного конкурса</w:t>
      </w:r>
      <w:r w:rsidR="00572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туристско-гастрономического бренда Аскизского района «Вкус</w:t>
      </w:r>
      <w:r w:rsidR="009E1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Аскиз</w:t>
      </w:r>
      <w:r w:rsidR="00572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2020»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proofErr w:type="gramStart"/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A2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AA2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является руководством по </w:t>
      </w:r>
      <w:r w:rsidR="00572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AA2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готовке и проведению Конкурса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Конкурса: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 Администрация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скизского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Цель и задачи Конкурса:</w:t>
      </w:r>
    </w:p>
    <w:p w:rsidR="00691D77" w:rsidRDefault="00691D77" w:rsidP="0017165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71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572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единого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логотипа</w:t>
      </w:r>
      <w:r w:rsidR="00572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туристско-гастрономического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бренда Аскизского района</w:t>
      </w:r>
      <w:r w:rsidR="00572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разработка 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туристско-гастрономического тура и разработка гастрономического фестиваля в целях создания комплексного гастрономического туристского продукта Аскизского района.</w:t>
      </w:r>
    </w:p>
    <w:p w:rsidR="00171654" w:rsidRPr="0098650D" w:rsidRDefault="00171654" w:rsidP="00171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Выявление и раскрытие талантов среди молодежи, жителей района в целом, привлечение их к а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ктивной творческой деятельности.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Стимулирование инициативы и развитие интеллектуальных возможностей жителей района.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Организация и проведение Конкурса: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   Конкурс проводится 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26E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октября по 30</w:t>
      </w:r>
      <w:r w:rsidR="00DA01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октября</w:t>
      </w:r>
      <w:r w:rsidR="00020A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2020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21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К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и конкурсный проект (конкурсные 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териалы, работа) принимаются с </w:t>
      </w:r>
      <w:r w:rsidR="00B26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октября до 30</w:t>
      </w:r>
      <w:r w:rsidR="00BF3C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  Аскизского района по адресу: с. Аскиз, ул. Суворова, 2, (204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2этаж) тел. 8 (390-45) 9-21-48 или по электронной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почте: </w:t>
      </w:r>
      <w:hyperlink r:id="rId7" w:history="1">
        <w:r w:rsidRPr="0058677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tourist</w:t>
        </w:r>
        <w:r w:rsidRPr="0058677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19@</w:t>
        </w:r>
        <w:r w:rsidRPr="00586777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58677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пометкой «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</w:t>
      </w:r>
      <w:r w:rsidR="009E1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Аскиз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0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К заявке прилагается конкурсный проект (конкурсные материалы, работа </w:t>
      </w:r>
      <w:r w:rsidR="00343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 логотипа</w:t>
      </w:r>
      <w:r w:rsidR="00020A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проект тура, проект фестиваля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Заявки и материалы, предоставленные на конкурс, передаются в конкурсную комиссию для определения лучшего проекта.</w:t>
      </w:r>
    </w:p>
    <w:p w:rsidR="00691D77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D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Проекты, предоставленные в конкурсную комиссию после завершения срока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подачи заявок, указанного в п. </w:t>
      </w:r>
      <w:r w:rsidRPr="00F35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настоящего П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</w:t>
      </w:r>
      <w:r w:rsidR="0021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ения, и не отвечающие условиям К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онкурса, не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ринимаются и не рассматриваются.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Проекты, предоставленные на К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онкурс, не возвращаются. Рецензии авторам не выдаются.</w:t>
      </w:r>
    </w:p>
    <w:p w:rsidR="00691D77" w:rsidRPr="0098650D" w:rsidRDefault="00691D77" w:rsidP="007E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.6.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Отправка работ в адрес Организатора является подтверждением того, что участник Конкурса ознакомлен с Положением о К</w:t>
      </w:r>
      <w:r w:rsidR="00761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онкурсе и согласен с порядком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условиями его проведения. 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691D77" w:rsidRPr="0098650D" w:rsidRDefault="00691D77" w:rsidP="00691D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B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Участники конкурса: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В К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онкурсе могут принимать участие физические</w:t>
      </w:r>
      <w:r w:rsidR="0021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лица, </w:t>
      </w:r>
      <w:r w:rsidR="007E0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физических лиц</w:t>
      </w:r>
      <w:r w:rsidR="0021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юридические лица </w:t>
      </w:r>
      <w:r w:rsidR="007E0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 от организационно-правовой формы.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05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Требования к проектам:</w:t>
      </w:r>
    </w:p>
    <w:p w:rsidR="00F71AA1" w:rsidRPr="0031122C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6.1.  </w:t>
      </w:r>
      <w:r w:rsidR="00F71AA1"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</w:t>
      </w:r>
      <w:r w:rsidR="000147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(критерии)</w:t>
      </w:r>
      <w:r w:rsidR="00214E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 проекту разработки</w:t>
      </w:r>
      <w:r w:rsid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логотипа:</w:t>
      </w:r>
    </w:p>
    <w:p w:rsidR="00F71AA1" w:rsidRDefault="0031122C" w:rsidP="0031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6.1.1. 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Эскиз логотипа должен содержать:</w:t>
      </w:r>
    </w:p>
    <w:p w:rsidR="00691D77" w:rsidRPr="0098650D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эскиз в цветном изображении на бумаге формата А</w:t>
      </w:r>
      <w:proofErr w:type="gramStart"/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1D77" w:rsidRPr="0098650D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графические материалы на бумаге;</w:t>
      </w:r>
    </w:p>
    <w:p w:rsidR="00691D77" w:rsidRPr="0098650D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эскиз на электро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 носителе;</w:t>
      </w:r>
    </w:p>
    <w:p w:rsidR="00691D77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краткий пояснительный текст, содержащий описание проекта.</w:t>
      </w:r>
    </w:p>
    <w:p w:rsidR="00691D77" w:rsidRDefault="00F71AA1" w:rsidP="00014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691D77" w:rsidRPr="00E81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Эскиз логотипа долж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 ассоциироваться с гастрономией</w:t>
      </w:r>
      <w:r w:rsidR="00691D77" w:rsidRPr="00E81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Аскизского района</w:t>
      </w:r>
      <w:r w:rsidR="0069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Хакасия</w:t>
      </w:r>
      <w:r w:rsidR="003112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(национальные напитки и блюда)</w:t>
      </w:r>
      <w:r w:rsidR="00691D77" w:rsidRPr="00E81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районе</w:t>
      </w:r>
      <w:r w:rsidR="000147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71AA1" w:rsidRPr="00235A09" w:rsidRDefault="00F71AA1" w:rsidP="00F7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B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Логотип должен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легко тир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ажироваться, быть эмоциональным, ярким, красочным, выразительным, привлекающим внимание, с простым понятным образом, современным, уникальным, оригинальным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исполнению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удобным 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использовании для оформления сувенирной и печа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тной продукции. Логотип должен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 опознавательным знаком 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туристско-гастрономического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бренда 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r w:rsidR="00F71AA1"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Вкус</w:t>
      </w:r>
      <w:r w:rsidR="009E1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</w:t>
      </w:r>
      <w:r w:rsidR="00343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2020».</w:t>
      </w:r>
    </w:p>
    <w:p w:rsidR="00691D77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71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Логотип должен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подходить для горизонтального и вертикального формата  (для  размещения  на  узком горизонтальном или вертикальном носителе,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на баннере). Не должен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содержать сложных деталей и запутанных фигур/компонентов, труднопроизносимых слов, аббревиатур.</w:t>
      </w:r>
    </w:p>
    <w:p w:rsidR="0001479C" w:rsidRDefault="0001479C" w:rsidP="00014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критерий</w:t>
      </w: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оценивается по 10-ти бальной системе. Максимальное количество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3</w:t>
      </w: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баллов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479C" w:rsidRDefault="0001479C" w:rsidP="00014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1654" w:rsidRDefault="00F71AA1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6.2. Требования</w:t>
      </w:r>
      <w:r w:rsidR="00624E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(критерии)</w:t>
      </w:r>
      <w:r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 проекту </w:t>
      </w:r>
      <w:r w:rsidR="00323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разработки</w:t>
      </w:r>
      <w:r w:rsidR="00B4777C"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туристско-гастрономического тура</w:t>
      </w:r>
      <w:r w:rsidR="00E479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(Приложение 3)</w:t>
      </w:r>
      <w:r w:rsid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4F62CF" w:rsidRPr="00780397" w:rsidRDefault="0031122C" w:rsidP="009E19C0">
      <w:pPr>
        <w:shd w:val="clear" w:color="auto" w:fill="FFFFFF"/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6.2.1.</w:t>
      </w:r>
      <w:r w:rsidR="00780397" w:rsidRPr="007803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Карта (Схема) туристского маршрута с указанием пунктов остановок, ночевок, средств размещения, предприятий питания; перечня экскурсий, продолжительности тура и др.; </w:t>
      </w:r>
    </w:p>
    <w:p w:rsidR="004F62CF" w:rsidRPr="00780397" w:rsidRDefault="00780397" w:rsidP="009E19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3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6.2.2.Технологическая  Карта тура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4F62CF" w:rsidRPr="00D00453" w:rsidRDefault="00780397" w:rsidP="008E03EE">
      <w:pPr>
        <w:pStyle w:val="a4"/>
        <w:numPr>
          <w:ilvl w:val="2"/>
          <w:numId w:val="3"/>
        </w:numPr>
        <w:shd w:val="clear" w:color="auto" w:fill="FFFFFF"/>
        <w:spacing w:after="240"/>
        <w:ind w:left="0" w:firstLine="0"/>
        <w:jc w:val="both"/>
        <w:rPr>
          <w:color w:val="000000"/>
          <w:sz w:val="26"/>
          <w:szCs w:val="26"/>
        </w:rPr>
      </w:pPr>
      <w:r w:rsidRPr="00D00453">
        <w:rPr>
          <w:bCs/>
          <w:color w:val="000000"/>
          <w:sz w:val="26"/>
          <w:szCs w:val="26"/>
        </w:rPr>
        <w:t xml:space="preserve">Информационный листок для туриста. Содержание информационного листка должно соответствовать  требованиям   ГОСТ </w:t>
      </w:r>
      <w:proofErr w:type="gramStart"/>
      <w:r w:rsidRPr="00D00453">
        <w:rPr>
          <w:bCs/>
          <w:color w:val="000000"/>
          <w:sz w:val="26"/>
          <w:szCs w:val="26"/>
        </w:rPr>
        <w:t>Р</w:t>
      </w:r>
      <w:proofErr w:type="gramEnd"/>
      <w:r w:rsidRPr="00D00453">
        <w:rPr>
          <w:bCs/>
          <w:color w:val="000000"/>
          <w:sz w:val="26"/>
          <w:szCs w:val="26"/>
        </w:rPr>
        <w:t xml:space="preserve"> 32612-2014, ГОСТ Р 56643-2015; </w:t>
      </w:r>
    </w:p>
    <w:p w:rsidR="00624E12" w:rsidRDefault="00624E12" w:rsidP="00624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критерий</w:t>
      </w: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оценивается по 10-ти бальной системе. Максимальное количество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8E0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</w:t>
      </w: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баллов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4E12" w:rsidRPr="00780397" w:rsidRDefault="00624E12" w:rsidP="00624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03EE" w:rsidRDefault="008E03EE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03EE" w:rsidRDefault="008E03EE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F3C9D" w:rsidRDefault="00F71AA1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6.3.</w:t>
      </w:r>
      <w:r w:rsidR="00323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Требования</w:t>
      </w:r>
      <w:r w:rsidR="00E479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(критерии)</w:t>
      </w:r>
      <w:r w:rsidR="003234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 проекту разработки</w:t>
      </w:r>
      <w:r w:rsidR="00B4777C" w:rsidRP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гастрономического фестиваля</w:t>
      </w:r>
      <w:r w:rsidR="003112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5C6FAA" w:rsidRPr="005C6FAA" w:rsidRDefault="005C6FAA" w:rsidP="005C6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6.3.1.  Транспортная доступность объекта для посетителей;</w:t>
      </w:r>
    </w:p>
    <w:p w:rsidR="005C6FAA" w:rsidRPr="005C6FAA" w:rsidRDefault="005C6FAA" w:rsidP="009E1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6.3.2.  Наличие объектов </w:t>
      </w:r>
      <w:hyperlink r:id="rId8" w:tooltip="Социальная инфраструктура" w:history="1">
        <w:r w:rsidRPr="00376FD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социальнойинфраструктуры</w:t>
        </w:r>
      </w:hyperlink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(магазины, кафе, сувенирные лавки, туалеты);</w:t>
      </w:r>
    </w:p>
    <w:p w:rsidR="005C6FAA" w:rsidRPr="005C6FAA" w:rsidRDefault="005C6FAA" w:rsidP="005C6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6.3.3.  Организация парковочного пространства;</w:t>
      </w:r>
    </w:p>
    <w:p w:rsidR="005C6FAA" w:rsidRPr="005C6FAA" w:rsidRDefault="005C6FAA" w:rsidP="005C6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6.3.4.  Доступность объекта для маломобильных групп граждан;</w:t>
      </w:r>
    </w:p>
    <w:p w:rsidR="005C6FAA" w:rsidRPr="005C6FAA" w:rsidRDefault="005C6FAA" w:rsidP="005C6F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6.3.5.  Уровень благоустройства прилегающих территорий;</w:t>
      </w:r>
    </w:p>
    <w:p w:rsidR="005C6FAA" w:rsidRPr="005C6FAA" w:rsidRDefault="005C6FAA" w:rsidP="00A24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6.3.6.  Применение решений, позволяющих обеспечить высокий уровень </w:t>
      </w:r>
      <w:hyperlink r:id="rId9" w:tooltip="Безопасность объектов" w:history="1">
        <w:r w:rsidRPr="005C6FA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безопасностиобъекта</w:t>
        </w:r>
      </w:hyperlink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посетителей, в том числе противопожарной, антитеррористической защиты;</w:t>
      </w:r>
    </w:p>
    <w:p w:rsidR="00E47943" w:rsidRPr="00E47943" w:rsidRDefault="005C6FAA" w:rsidP="00040EE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6.3.7.  Достижение улучшения состояния окружающей среды после реализации мероприятия</w:t>
      </w:r>
      <w:r w:rsidRPr="005C6FA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5C6FAA" w:rsidRPr="005C6FAA" w:rsidRDefault="00E47943" w:rsidP="00E4794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Гастрономический фестиваль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праздник национального блюда или напитка. С использованием здорового и чистого продукта питания. Фестиваль включает в себя проведение ярмарки местных товаров, выращенных и произведенных в Аскизском районе. Праздник, проникнутый идеей возрождения местных национальных кухонь. В программе фестиваля должны быть предусмотрены мастер-классы местных поваров и выступление фольклорных коллективов. </w:t>
      </w:r>
    </w:p>
    <w:p w:rsidR="005C6FAA" w:rsidRDefault="00E47943" w:rsidP="00780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критерий</w:t>
      </w:r>
      <w:r w:rsidR="005C6FAA"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оценивается по 10-ти бальной системе. Максимальное количество </w:t>
      </w:r>
      <w:r w:rsidR="00343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5C6FAA" w:rsidRPr="005C6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70 баллов</w:t>
      </w:r>
      <w:r w:rsidR="0031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122C" w:rsidRPr="00F664F0" w:rsidRDefault="0031122C" w:rsidP="003112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D77" w:rsidRPr="0098650D" w:rsidRDefault="00691D77" w:rsidP="00691D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9865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Подведение итогов и награждение победителей:</w:t>
      </w:r>
    </w:p>
    <w:p w:rsidR="00691D77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01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</w:t>
      </w:r>
      <w:r w:rsidR="00420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 будут подведены до 5 ноября</w:t>
      </w:r>
      <w:r w:rsidR="00B47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Подведение итогов Конкурса и определен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победителей осуществляет конкурсная комиссия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формируемая из представителей А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Аскизского района Республики Хакасия</w:t>
      </w:r>
      <w:r w:rsidR="00376F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1D77" w:rsidRPr="0098650D" w:rsidRDefault="00691D77" w:rsidP="00691D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B4777C"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Авторские права </w:t>
      </w:r>
      <w:r w:rsidR="00B47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 лучшие проекты разработки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переходят от автора к Администрации Аскизского района Республики Хакасия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1D77" w:rsidRDefault="00691D77" w:rsidP="001716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Победит</w:t>
      </w:r>
      <w:r w:rsidR="0001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 буду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официально объявлен</w:t>
      </w:r>
      <w:r w:rsidR="0001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4205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1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</w:t>
      </w:r>
      <w:r w:rsidR="00B47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B47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</w:t>
      </w:r>
      <w:r w:rsidR="0001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 награжде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0147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Дипломо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победителя и денежным призом</w:t>
      </w:r>
      <w:r w:rsidRPr="00986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все остальные участники будут награждены 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пломами за участие.               </w:t>
      </w: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122C" w:rsidRDefault="0031122C" w:rsidP="0078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1D77" w:rsidRDefault="00691D77" w:rsidP="007F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60EF" w:rsidRDefault="009460EF" w:rsidP="007F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0FF9" w:rsidRDefault="005E0FF9" w:rsidP="007F7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614" w:rsidRDefault="00691D77" w:rsidP="00723614">
      <w:pPr>
        <w:shd w:val="clear" w:color="auto" w:fill="FFFFFF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3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="00343310" w:rsidRPr="00723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</w:p>
    <w:p w:rsidR="00691D77" w:rsidRPr="00723614" w:rsidRDefault="00BD61F1" w:rsidP="00691D7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691D77" w:rsidRPr="00723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 проведении</w:t>
      </w:r>
      <w:r w:rsidR="00723614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районного конкурса</w:t>
      </w:r>
    </w:p>
    <w:p w:rsidR="00473D76" w:rsidRDefault="00BD61F1" w:rsidP="00723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B4777C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>туристско-</w:t>
      </w:r>
      <w:r w:rsidR="00473D76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гастрономического бренда </w:t>
      </w:r>
    </w:p>
    <w:p w:rsidR="00473D76" w:rsidRPr="00723614" w:rsidRDefault="00BD61F1" w:rsidP="00473D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</w:t>
      </w:r>
      <w:r w:rsidR="00473D76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Аскизского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73D76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района</w:t>
      </w:r>
      <w:proofErr w:type="gramStart"/>
      <w:r w:rsidR="00473D76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</w:t>
      </w:r>
      <w:proofErr w:type="gramEnd"/>
      <w:r w:rsidR="00473D76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кусный Аскиз -  2020»</w:t>
      </w:r>
    </w:p>
    <w:p w:rsidR="00B4777C" w:rsidRPr="00473D76" w:rsidRDefault="00B4777C" w:rsidP="00473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91D77" w:rsidRDefault="00376FD3" w:rsidP="00691D7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- анкета</w:t>
      </w:r>
    </w:p>
    <w:p w:rsidR="00B4777C" w:rsidRDefault="00376FD3" w:rsidP="00376FD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районном конкурсе</w:t>
      </w:r>
    </w:p>
    <w:p w:rsidR="00376FD3" w:rsidRDefault="00376FD3" w:rsidP="00376FD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туристско-гастрономического бренда</w:t>
      </w:r>
    </w:p>
    <w:p w:rsidR="00376FD3" w:rsidRPr="00723614" w:rsidRDefault="00376FD3" w:rsidP="00376FD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Аскизского района</w:t>
      </w:r>
    </w:p>
    <w:p w:rsidR="00B4777C" w:rsidRPr="00723614" w:rsidRDefault="00B4777C" w:rsidP="00B47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3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«Вкус</w:t>
      </w:r>
      <w:r w:rsidR="009E19C0" w:rsidRPr="00723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ный Аскиз</w:t>
      </w:r>
      <w:r w:rsidRPr="00723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 2020»</w:t>
      </w:r>
    </w:p>
    <w:p w:rsidR="00691D77" w:rsidRPr="00723614" w:rsidRDefault="00691D77" w:rsidP="00B47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4419"/>
        <w:gridCol w:w="4571"/>
      </w:tblGrid>
      <w:tr w:rsidR="00691D77" w:rsidRPr="00723614" w:rsidTr="00D93F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автора</w:t>
            </w:r>
            <w:r w:rsidR="00723614"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(полностью)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723614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rHeight w:val="12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коллективной заявки</w:t>
            </w:r>
          </w:p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наименование коллектива, который представляет автор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автора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rHeight w:val="75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проживания</w:t>
            </w: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(почтовый адрес)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  или учебы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1D77" w:rsidRPr="00723614" w:rsidTr="00D93F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D77" w:rsidRPr="00723614" w:rsidRDefault="00691D77" w:rsidP="00D9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1D77" w:rsidRPr="00723614" w:rsidRDefault="00691D77" w:rsidP="00691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614" w:rsidRP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614" w:rsidRP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614" w:rsidRP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460EF" w:rsidRDefault="009460EF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3D76" w:rsidRDefault="00473D76" w:rsidP="0072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723614" w:rsidP="00343310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3614" w:rsidRDefault="00343310" w:rsidP="00723614">
      <w:pPr>
        <w:shd w:val="clear" w:color="auto" w:fill="FFFFFF"/>
        <w:tabs>
          <w:tab w:val="left" w:pos="5387"/>
        </w:tabs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3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Приложение № 2 </w:t>
      </w:r>
    </w:p>
    <w:p w:rsidR="00723614" w:rsidRDefault="00723614" w:rsidP="00723614">
      <w:pPr>
        <w:shd w:val="clear" w:color="auto" w:fill="FFFFFF"/>
        <w:tabs>
          <w:tab w:val="left" w:pos="5387"/>
        </w:tabs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 Положению о  </w:t>
      </w:r>
      <w:r w:rsidR="00343310" w:rsidRPr="00723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343310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районного конкурса </w:t>
      </w:r>
    </w:p>
    <w:p w:rsidR="00723614" w:rsidRDefault="00BD61F1" w:rsidP="007236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proofErr w:type="spellStart"/>
      <w:proofErr w:type="gramStart"/>
      <w:r w:rsidR="00343310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>туристско</w:t>
      </w:r>
      <w:proofErr w:type="spellEnd"/>
      <w:r w:rsidR="00343310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>- гастрономического</w:t>
      </w:r>
      <w:proofErr w:type="gramEnd"/>
      <w:r w:rsidR="00343310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бренда </w:t>
      </w:r>
    </w:p>
    <w:p w:rsidR="00343310" w:rsidRPr="00723614" w:rsidRDefault="00BD61F1" w:rsidP="00723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 w:rsidR="00723614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Аскизского района «Вкус</w:t>
      </w:r>
      <w:r w:rsid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ный Аскиз</w:t>
      </w:r>
      <w:r w:rsidR="00723614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 2020»</w:t>
      </w:r>
    </w:p>
    <w:p w:rsidR="00C9119A" w:rsidRPr="00723614" w:rsidRDefault="00C9119A" w:rsidP="007236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6B9F" w:rsidRPr="00723614" w:rsidRDefault="00DA6B9F" w:rsidP="00DA6B9F">
      <w:pPr>
        <w:jc w:val="center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</w:p>
    <w:p w:rsidR="00DA6B9F" w:rsidRPr="00723614" w:rsidRDefault="00DA6B9F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Председатель комиссии  –  Глава Администрации Аскизского района Республики Хакасия, Челтыгмашев Абрек Васильевич</w:t>
      </w:r>
      <w:r w:rsidR="00723614">
        <w:rPr>
          <w:rFonts w:ascii="Times New Roman" w:hAnsi="Times New Roman" w:cs="Times New Roman"/>
          <w:sz w:val="26"/>
          <w:szCs w:val="26"/>
        </w:rPr>
        <w:t>.</w:t>
      </w:r>
    </w:p>
    <w:p w:rsidR="00DA6B9F" w:rsidRPr="00723614" w:rsidRDefault="00DA6B9F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Заместитель Председателя комиссии  –  Заместитель главы Администрации Аскизского района Республики Хакасия, Чугунеков Роман Григорьевич</w:t>
      </w:r>
      <w:r w:rsidR="00723614">
        <w:rPr>
          <w:rFonts w:ascii="Times New Roman" w:hAnsi="Times New Roman" w:cs="Times New Roman"/>
          <w:sz w:val="26"/>
          <w:szCs w:val="26"/>
        </w:rPr>
        <w:t>.</w:t>
      </w:r>
    </w:p>
    <w:p w:rsidR="00C9119A" w:rsidRPr="00723614" w:rsidRDefault="00C9119A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Секретарь комиссии – ведущий специалист по туризму, Боргоякова Зоя Андреевна.</w:t>
      </w:r>
    </w:p>
    <w:p w:rsidR="00DA6B9F" w:rsidRPr="00723614" w:rsidRDefault="00DA6B9F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23614" w:rsidRPr="00723614" w:rsidRDefault="00723614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Первый заместитель главы Администрации Аскизского района Республики Хакасия, Костяков Евгений Юрьевич.</w:t>
      </w:r>
    </w:p>
    <w:p w:rsidR="00723614" w:rsidRPr="00723614" w:rsidRDefault="00723614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Начальник юридического отдела Администрации Аскизского района Республики Хакасия, Потехина Любовь Васильевна.</w:t>
      </w:r>
    </w:p>
    <w:p w:rsidR="00DA6B9F" w:rsidRPr="00723614" w:rsidRDefault="00DA6B9F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Начальник управления культуры, Барашкова Келемана Васильевна</w:t>
      </w:r>
      <w:r w:rsidR="00C9119A" w:rsidRPr="00723614">
        <w:rPr>
          <w:rFonts w:ascii="Times New Roman" w:hAnsi="Times New Roman" w:cs="Times New Roman"/>
          <w:sz w:val="26"/>
          <w:szCs w:val="26"/>
        </w:rPr>
        <w:t>.</w:t>
      </w:r>
    </w:p>
    <w:p w:rsidR="00DA6B9F" w:rsidRPr="00723614" w:rsidRDefault="00C9119A" w:rsidP="00723614">
      <w:pPr>
        <w:jc w:val="both"/>
        <w:rPr>
          <w:rFonts w:ascii="Times New Roman" w:hAnsi="Times New Roman" w:cs="Times New Roman"/>
          <w:sz w:val="26"/>
          <w:szCs w:val="26"/>
        </w:rPr>
      </w:pPr>
      <w:r w:rsidRPr="00723614">
        <w:rPr>
          <w:rFonts w:ascii="Times New Roman" w:hAnsi="Times New Roman" w:cs="Times New Roman"/>
          <w:sz w:val="26"/>
          <w:szCs w:val="26"/>
        </w:rPr>
        <w:t>Главный специалист по работе с предпринимателями, Мамышева Екатерина Васильевна.</w:t>
      </w:r>
    </w:p>
    <w:p w:rsidR="00C9119A" w:rsidRPr="00723614" w:rsidRDefault="00C9119A" w:rsidP="007236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B9F" w:rsidRDefault="00DA6B9F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sz w:val="26"/>
          <w:szCs w:val="26"/>
        </w:rPr>
      </w:pPr>
    </w:p>
    <w:p w:rsidR="004037F8" w:rsidRDefault="004037F8" w:rsidP="00723614">
      <w:pPr>
        <w:jc w:val="both"/>
        <w:rPr>
          <w:color w:val="000000" w:themeColor="text1"/>
          <w:sz w:val="26"/>
          <w:szCs w:val="26"/>
        </w:rPr>
      </w:pPr>
    </w:p>
    <w:p w:rsidR="00376FD3" w:rsidRPr="004037F8" w:rsidRDefault="00376FD3" w:rsidP="00723614">
      <w:pPr>
        <w:jc w:val="both"/>
        <w:rPr>
          <w:color w:val="000000" w:themeColor="text1"/>
          <w:sz w:val="26"/>
          <w:szCs w:val="26"/>
        </w:rPr>
      </w:pPr>
    </w:p>
    <w:p w:rsidR="004037F8" w:rsidRPr="004037F8" w:rsidRDefault="004037F8" w:rsidP="004037F8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 w:themeColor="text1"/>
          <w:spacing w:val="4"/>
          <w:sz w:val="26"/>
          <w:szCs w:val="26"/>
          <w:lang w:eastAsia="ar-SA"/>
        </w:rPr>
      </w:pPr>
      <w:r w:rsidRPr="004037F8">
        <w:rPr>
          <w:rFonts w:ascii="Times New Roman" w:eastAsia="Arial" w:hAnsi="Times New Roman" w:cs="Times New Roman"/>
          <w:color w:val="000000" w:themeColor="text1"/>
          <w:spacing w:val="4"/>
          <w:sz w:val="26"/>
          <w:szCs w:val="26"/>
          <w:lang w:eastAsia="ar-SA"/>
        </w:rPr>
        <w:t>Приложение 3</w:t>
      </w:r>
    </w:p>
    <w:p w:rsidR="004037F8" w:rsidRDefault="004037F8" w:rsidP="004037F8">
      <w:pPr>
        <w:shd w:val="clear" w:color="auto" w:fill="FFFFFF"/>
        <w:tabs>
          <w:tab w:val="left" w:pos="5387"/>
        </w:tabs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 </w:t>
      </w:r>
      <w:r w:rsidRPr="00723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районного конкурса </w:t>
      </w:r>
    </w:p>
    <w:p w:rsidR="004037F8" w:rsidRDefault="00BD61F1" w:rsidP="004037F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proofErr w:type="spellStart"/>
      <w:proofErr w:type="gramStart"/>
      <w:r w:rsidR="004037F8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>туристско</w:t>
      </w:r>
      <w:proofErr w:type="spellEnd"/>
      <w:r w:rsidR="004037F8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>- гастрономического</w:t>
      </w:r>
      <w:proofErr w:type="gramEnd"/>
      <w:r w:rsidR="004037F8" w:rsidRPr="007236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бренда </w:t>
      </w:r>
    </w:p>
    <w:p w:rsidR="004037F8" w:rsidRPr="00723614" w:rsidRDefault="00BD61F1" w:rsidP="0040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4037F8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Аскизского района «Вкус</w:t>
      </w:r>
      <w:r w:rsidR="004037F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ный Аскиз</w:t>
      </w:r>
      <w:r w:rsidR="004037F8" w:rsidRPr="00723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 2020»</w:t>
      </w:r>
    </w:p>
    <w:p w:rsidR="004037F8" w:rsidRPr="004037F8" w:rsidRDefault="004037F8" w:rsidP="004037F8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i/>
          <w:color w:val="000000" w:themeColor="text1"/>
          <w:spacing w:val="4"/>
          <w:sz w:val="26"/>
          <w:szCs w:val="26"/>
          <w:lang w:eastAsia="ar-SA"/>
        </w:rPr>
      </w:pPr>
    </w:p>
    <w:p w:rsidR="004037F8" w:rsidRPr="004037F8" w:rsidRDefault="004037F8" w:rsidP="004037F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Примерный  образец  технологической карты туристского путешествия</w:t>
      </w:r>
    </w:p>
    <w:p w:rsidR="004037F8" w:rsidRPr="004037F8" w:rsidRDefault="004037F8" w:rsidP="004037F8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УТВЕРЖДАЮ   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Руководитель туристской организации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инициалы, фамилия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личная подпись, печать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ТЕХНОЛОГИЧЕСКАЯ КАРТА</w:t>
      </w:r>
    </w:p>
    <w:p w:rsidR="004037F8" w:rsidRPr="004037F8" w:rsidRDefault="004037F8" w:rsidP="004037F8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ТУРИСТСКОГО ПУТЕШЕСТВИЯ   на  ______  20__ г.</w:t>
      </w:r>
    </w:p>
    <w:p w:rsidR="004037F8" w:rsidRPr="004037F8" w:rsidRDefault="004037F8" w:rsidP="004037F8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Маршрут   путешествия   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                      наименование  и  вид  маршрута</w:t>
      </w:r>
    </w:p>
    <w:p w:rsidR="004037F8" w:rsidRPr="004037F8" w:rsidRDefault="004037F8" w:rsidP="004037F8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Протяженность маршрута   (</w:t>
      </w:r>
      <w:proofErr w:type="gramStart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км</w:t>
      </w:r>
      <w:proofErr w:type="gramEnd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)  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Продолжительность путешествия (суток) 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Число туристов в группе (рекомендуемое) 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Стоимость (ориентировочная) ______________________________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Программа обслуживания туристов в путешествии по маршруту 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2258"/>
        <w:gridCol w:w="2885"/>
        <w:gridCol w:w="1128"/>
        <w:gridCol w:w="878"/>
      </w:tblGrid>
      <w:tr w:rsidR="004037F8" w:rsidRPr="004037F8" w:rsidTr="008F333E">
        <w:trPr>
          <w:trHeight w:val="1504"/>
        </w:trPr>
        <w:tc>
          <w:tcPr>
            <w:tcW w:w="2258" w:type="dxa"/>
            <w:tcBorders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Населенные пункты,  расстояния между ними, способы передвижения, время прибытия в пункт и выезда из него</w:t>
            </w:r>
          </w:p>
        </w:tc>
        <w:tc>
          <w:tcPr>
            <w:tcW w:w="2258" w:type="dxa"/>
            <w:tcBorders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Наименование объектов туристской индустрии,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оказывающих</w:t>
            </w:r>
            <w:proofErr w:type="gramEnd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услуги размещения и условия размещения</w:t>
            </w:r>
          </w:p>
        </w:tc>
        <w:tc>
          <w:tcPr>
            <w:tcW w:w="2885" w:type="dxa"/>
            <w:tcBorders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ind w:left="-36" w:right="-13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Запланированные туристские и экскурсионные услуги. Наименование экскурсий (с перечнем основных объектов показа), туристских походов и т. п.</w:t>
            </w:r>
          </w:p>
        </w:tc>
        <w:tc>
          <w:tcPr>
            <w:tcW w:w="1128" w:type="dxa"/>
            <w:tcBorders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proofErr w:type="gramStart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Перевоз-ка</w:t>
            </w:r>
            <w:proofErr w:type="gramEnd"/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туристов</w:t>
            </w:r>
          </w:p>
        </w:tc>
        <w:tc>
          <w:tcPr>
            <w:tcW w:w="878" w:type="dxa"/>
            <w:tcBorders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Другие услуги</w:t>
            </w:r>
          </w:p>
        </w:tc>
      </w:tr>
      <w:tr w:rsidR="004037F8" w:rsidRPr="004037F8" w:rsidTr="008F333E">
        <w:trPr>
          <w:trHeight w:val="621"/>
        </w:trPr>
        <w:tc>
          <w:tcPr>
            <w:tcW w:w="2258" w:type="dxa"/>
            <w:tcBorders>
              <w:top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258" w:type="dxa"/>
            <w:tcBorders>
              <w:top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885" w:type="dxa"/>
            <w:tcBorders>
              <w:top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878" w:type="dxa"/>
            <w:tcBorders>
              <w:top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4037F8" w:rsidRPr="004037F8" w:rsidTr="008F333E">
        <w:trPr>
          <w:trHeight w:val="653"/>
        </w:trPr>
        <w:tc>
          <w:tcPr>
            <w:tcW w:w="225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25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885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12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87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4037F8" w:rsidRPr="004037F8" w:rsidTr="008F333E">
        <w:trPr>
          <w:trHeight w:val="638"/>
        </w:trPr>
        <w:tc>
          <w:tcPr>
            <w:tcW w:w="225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25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2885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12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878" w:type="dxa"/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</w:tbl>
    <w:p w:rsidR="004037F8" w:rsidRPr="004037F8" w:rsidRDefault="004037F8" w:rsidP="0040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Визовая поддержка  и оформление въездных и выездных документов (перечень организаций, осуществляющих помощь в оформлении документов):___________________________________________________________________________________________________________________</w:t>
      </w:r>
    </w:p>
    <w:p w:rsidR="004037F8" w:rsidRPr="004037F8" w:rsidRDefault="004037F8" w:rsidP="004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Размещение туристов осуществляется следующими средствами размещения (перечислить наименования, месторасположения, категорию средства размещения и номеров в соответствии и др. особенности на каждом этапе): __________________________________________________</w:t>
      </w:r>
    </w:p>
    <w:p w:rsidR="004037F8" w:rsidRPr="004037F8" w:rsidRDefault="004037F8" w:rsidP="004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Перевозки осуществляются предприятиями (перечислить наименования предприятий, месторасположение, вид перевозки на каждом этапе, класс обслуживания): _______________________________</w:t>
      </w:r>
    </w:p>
    <w:p w:rsidR="004037F8" w:rsidRPr="004037F8" w:rsidRDefault="004037F8" w:rsidP="004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Питание туристов осуществляются предприятиями (перечислить наименования, типы предприятий питания, месторасположение, формы и методы обслуживания туристов):  __________________________________</w:t>
      </w:r>
    </w:p>
    <w:p w:rsidR="004037F8" w:rsidRPr="004037F8" w:rsidRDefault="004037F8" w:rsidP="004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Экскурсионные услуги (перечислить наименования организаций или индивидуальных предпринимателей,  виды экскурсий, тематику экскурсий в каждом  пункте по маршруту): 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Услуги  по организации  досуга туристов  и другие дополнительные услуги   (перечислить  наименования  предприятий, месторасположение, виды услуг   на   каждом   этапе,  категорию  объектов   туристской индустрии: _____________________________________________________</w:t>
      </w:r>
      <w:proofErr w:type="gramEnd"/>
    </w:p>
    <w:p w:rsidR="004037F8" w:rsidRPr="004037F8" w:rsidRDefault="004037F8" w:rsidP="004037F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Подписи  руководителей  и  печати  предприятий, обслуживающих  маршрут ______________________________________________________</w:t>
      </w:r>
    </w:p>
    <w:p w:rsidR="004037F8" w:rsidRPr="00085929" w:rsidRDefault="004037F8" w:rsidP="000859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ar-SA"/>
        </w:rPr>
        <w:t>Примерный  образец  технологической карты экскурсий</w:t>
      </w:r>
    </w:p>
    <w:p w:rsidR="004037F8" w:rsidRPr="004037F8" w:rsidRDefault="004037F8" w:rsidP="004037F8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УТВЕРЖДАЮ   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Руководитель туристской организации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инициалы, фамилия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личная подпись, печать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ТЕХНОЛОГИЧЕСКАЯ КАРТА ЭКСКУРСИИ   на  ______  20__ г.</w:t>
      </w:r>
    </w:p>
    <w:p w:rsidR="004037F8" w:rsidRPr="004037F8" w:rsidRDefault="004037F8" w:rsidP="00403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Тема экскурсии __________________________________________</w:t>
      </w:r>
    </w:p>
    <w:p w:rsidR="004037F8" w:rsidRPr="004037F8" w:rsidRDefault="004037F8" w:rsidP="004037F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Продолжительность (ч)____________________________________</w:t>
      </w:r>
    </w:p>
    <w:p w:rsidR="004037F8" w:rsidRPr="004037F8" w:rsidRDefault="004037F8" w:rsidP="004037F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Протяженность (</w:t>
      </w:r>
      <w:proofErr w:type="gramStart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км</w:t>
      </w:r>
      <w:proofErr w:type="gramEnd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) ______________________________________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Автор – разработчик 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автор, коллектив авторов, организация</w:t>
      </w:r>
    </w:p>
    <w:p w:rsidR="004037F8" w:rsidRPr="004037F8" w:rsidRDefault="004037F8" w:rsidP="004037F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Содержание экскурсии ___________________________________</w:t>
      </w:r>
    </w:p>
    <w:p w:rsidR="004037F8" w:rsidRPr="004037F8" w:rsidRDefault="004037F8" w:rsidP="004037F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Маршрут экскурсии _______________________________________</w:t>
      </w:r>
    </w:p>
    <w:p w:rsidR="004037F8" w:rsidRPr="004037F8" w:rsidRDefault="004037F8" w:rsidP="004037F8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т. ч. варианты маршрута (летний, зимний) 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X="-172" w:tblpY="170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165"/>
        <w:gridCol w:w="1036"/>
        <w:gridCol w:w="1554"/>
        <w:gridCol w:w="1425"/>
        <w:gridCol w:w="1295"/>
        <w:gridCol w:w="1425"/>
      </w:tblGrid>
      <w:tr w:rsidR="004037F8" w:rsidRPr="004037F8" w:rsidTr="008F333E">
        <w:trPr>
          <w:trHeight w:val="1443"/>
        </w:trPr>
        <w:tc>
          <w:tcPr>
            <w:tcW w:w="1913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Участки (этапы) перемещения по маршруту от места сбора экскурсант</w:t>
            </w:r>
            <w:r w:rsidR="000859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ов до последнего пункта на конк</w:t>
            </w: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ретном участке маршрута</w:t>
            </w:r>
          </w:p>
        </w:tc>
        <w:tc>
          <w:tcPr>
            <w:tcW w:w="1165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Места </w:t>
            </w:r>
            <w:proofErr w:type="spellStart"/>
            <w:proofErr w:type="gramStart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остано-вок</w:t>
            </w:r>
            <w:proofErr w:type="spellEnd"/>
            <w:proofErr w:type="gramEnd"/>
          </w:p>
        </w:tc>
        <w:tc>
          <w:tcPr>
            <w:tcW w:w="1036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Объект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показа</w:t>
            </w:r>
          </w:p>
        </w:tc>
        <w:tc>
          <w:tcPr>
            <w:tcW w:w="1554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Продолжи-тельность</w:t>
            </w:r>
            <w:proofErr w:type="spellEnd"/>
            <w:proofErr w:type="gramEnd"/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осмотра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в минутах</w:t>
            </w:r>
          </w:p>
        </w:tc>
        <w:tc>
          <w:tcPr>
            <w:tcW w:w="1425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Основное </w:t>
            </w:r>
            <w:proofErr w:type="spellStart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содержа-ниеинформа-ции</w:t>
            </w:r>
            <w:proofErr w:type="spellEnd"/>
          </w:p>
        </w:tc>
        <w:tc>
          <w:tcPr>
            <w:tcW w:w="1295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Указание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по </w:t>
            </w:r>
            <w:proofErr w:type="spellStart"/>
            <w:proofErr w:type="gramStart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организа-ции</w:t>
            </w:r>
            <w:proofErr w:type="spellEnd"/>
            <w:proofErr w:type="gramEnd"/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ar-SA"/>
              </w:rPr>
              <w:t>*</w:t>
            </w:r>
          </w:p>
        </w:tc>
        <w:tc>
          <w:tcPr>
            <w:tcW w:w="1425" w:type="dxa"/>
            <w:tcBorders>
              <w:bottom w:val="nil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Методические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указания</w:t>
            </w: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ar-SA"/>
              </w:rPr>
              <w:t>**</w:t>
            </w:r>
          </w:p>
        </w:tc>
      </w:tr>
      <w:tr w:rsidR="004037F8" w:rsidRPr="004037F8" w:rsidTr="008F333E">
        <w:trPr>
          <w:trHeight w:val="265"/>
        </w:trPr>
        <w:tc>
          <w:tcPr>
            <w:tcW w:w="1913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65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36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554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25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95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25" w:type="dxa"/>
            <w:tcBorders>
              <w:top w:val="nil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7</w:t>
            </w:r>
          </w:p>
        </w:tc>
      </w:tr>
      <w:tr w:rsidR="004037F8" w:rsidRPr="004037F8" w:rsidTr="008F333E">
        <w:trPr>
          <w:trHeight w:val="530"/>
        </w:trPr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4037F8" w:rsidRPr="004037F8" w:rsidTr="008F333E">
        <w:trPr>
          <w:trHeight w:val="530"/>
        </w:trPr>
        <w:tc>
          <w:tcPr>
            <w:tcW w:w="1913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4037F8" w:rsidRPr="004037F8" w:rsidTr="008F333E">
        <w:trPr>
          <w:cantSplit/>
          <w:trHeight w:val="530"/>
        </w:trPr>
        <w:tc>
          <w:tcPr>
            <w:tcW w:w="9812" w:type="dxa"/>
            <w:gridSpan w:val="7"/>
            <w:tcBorders>
              <w:top w:val="double" w:sz="4" w:space="0" w:color="auto"/>
            </w:tcBorders>
          </w:tcPr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ar-SA"/>
              </w:rPr>
              <w:t xml:space="preserve">       *</w:t>
            </w: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Указываются предпочтительные точки, ракурсы обзора объектов показа; выходы экскурсантов из автобуса; конкретные моменты предоставления  информации.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ind w:right="-18" w:firstLine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ar-SA"/>
              </w:rPr>
              <w:t>**</w:t>
            </w:r>
            <w:r w:rsidRPr="004037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      </w:r>
          </w:p>
          <w:p w:rsidR="004037F8" w:rsidRPr="004037F8" w:rsidRDefault="004037F8" w:rsidP="004037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</w:tbl>
    <w:p w:rsidR="004037F8" w:rsidRPr="004037F8" w:rsidRDefault="004037F8" w:rsidP="004037F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keepNext/>
        <w:widowControl w:val="0"/>
        <w:suppressAutoHyphens/>
        <w:autoSpaceDE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ar-SA"/>
        </w:rPr>
        <w:t>Примерный  образец  схемы маршрута транспортной экскурсии</w:t>
      </w:r>
    </w:p>
    <w:p w:rsidR="004037F8" w:rsidRPr="004037F8" w:rsidRDefault="004037F8" w:rsidP="004037F8">
      <w:pPr>
        <w:suppressAutoHyphens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УТВЕРЖДАЮ   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Руководитель туристской организации</w:t>
      </w:r>
    </w:p>
    <w:p w:rsidR="004037F8" w:rsidRPr="004037F8" w:rsidRDefault="004037F8" w:rsidP="004037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инициалы, фамилия</w:t>
      </w:r>
    </w:p>
    <w:p w:rsidR="004037F8" w:rsidRPr="004037F8" w:rsidRDefault="004037F8" w:rsidP="00403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                                             личная подпись, печать</w:t>
      </w:r>
    </w:p>
    <w:p w:rsidR="004037F8" w:rsidRPr="004037F8" w:rsidRDefault="004037F8" w:rsidP="0040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СХЕМА  МАРШРУТА ТРАНСПОРТНОЙ ЭКСКУРСИИ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Маршрут экскурсии ___________________________________________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               перечень объектов показа 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Продолжительность (ч) ________________________________________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Протяженность (</w:t>
      </w:r>
      <w:proofErr w:type="gramStart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км</w:t>
      </w:r>
      <w:proofErr w:type="gramEnd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) ___________________________________________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Схема маршрута _____________________________________________</w:t>
      </w:r>
    </w:p>
    <w:p w:rsidR="004037F8" w:rsidRPr="004037F8" w:rsidRDefault="004037F8" w:rsidP="0040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(графическое представление участков перемещения, мест остановок с обозначением продолжительности (мин)  и  протяженности (км)</w:t>
      </w:r>
      <w:proofErr w:type="gramEnd"/>
    </w:p>
    <w:p w:rsidR="004037F8" w:rsidRPr="004037F8" w:rsidRDefault="004037F8" w:rsidP="00403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Расшифровка схемы маршрута</w:t>
      </w:r>
    </w:p>
    <w:p w:rsidR="004037F8" w:rsidRPr="004037F8" w:rsidRDefault="004037F8" w:rsidP="004037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4037F8" w:rsidRPr="004037F8" w:rsidRDefault="004037F8" w:rsidP="004037F8">
      <w:pPr>
        <w:suppressAutoHyphens/>
        <w:spacing w:after="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 Перечень географических точек следования транспорта по маршруту.</w:t>
      </w:r>
    </w:p>
    <w:p w:rsidR="004037F8" w:rsidRPr="004037F8" w:rsidRDefault="004037F8" w:rsidP="004037F8">
      <w:pPr>
        <w:suppressAutoHyphens/>
        <w:spacing w:after="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 Перечень остановок.</w:t>
      </w:r>
    </w:p>
    <w:p w:rsidR="004037F8" w:rsidRDefault="004037F8" w:rsidP="004037F8">
      <w:pPr>
        <w:suppressAutoHyphens/>
        <w:spacing w:after="0" w:line="240" w:lineRule="auto"/>
        <w:ind w:firstLine="70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403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 Обозначение места начала экскурсии.</w:t>
      </w:r>
    </w:p>
    <w:p w:rsidR="00D00453" w:rsidRDefault="00D00453" w:rsidP="009460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5E0FF9" w:rsidRDefault="005E0FF9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:rsidR="009460EF" w:rsidRDefault="00D00453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bookmarkStart w:id="0" w:name="_GoBack"/>
      <w:bookmarkEnd w:id="0"/>
      <w:r w:rsidRPr="00D0045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Примерный  образец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информационного листка</w:t>
      </w:r>
    </w:p>
    <w:p w:rsidR="00D00453" w:rsidRPr="00D00453" w:rsidRDefault="00D00453" w:rsidP="009460EF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к путевке  туристского путешествия</w:t>
      </w:r>
    </w:p>
    <w:p w:rsidR="009460EF" w:rsidRDefault="009460EF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путешествия</w:t>
      </w:r>
    </w:p>
    <w:p w:rsidR="009460EF" w:rsidRPr="00D00453" w:rsidRDefault="009460EF" w:rsidP="00D0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0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Обязательная информация</w:t>
      </w:r>
    </w:p>
    <w:p w:rsidR="009460EF" w:rsidRPr="00D00453" w:rsidRDefault="009460EF" w:rsidP="00D0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453" w:rsidRP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6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 вида и типа туристского путешествия, основного содержания программы обслуживания в путешествии, протяженности и продолжительности всего маршрута и его походной части, категорийности походов.</w:t>
      </w:r>
    </w:p>
    <w:p w:rsidR="009460EF" w:rsidRDefault="009460EF" w:rsidP="00D0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453" w:rsidRP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 трассы путешествия - пунктов пребывания, продолжительности пребывания и условия размещения в каждом пункте обслуживания (тип здания, число мест в номере, его санитарно-гигиеническое оборудование).</w:t>
      </w:r>
    </w:p>
    <w:p w:rsidR="00D00453" w:rsidRP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6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Краткое описание района путешествия (достопримечательности, особенности рельефа местности и т.п.), программы обслуживания в каждом пункте путешествия (в соответствии с технологической картой туристского путешествия).</w:t>
      </w:r>
    </w:p>
    <w:p w:rsidR="00D00453" w:rsidRP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6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услуг, предоставляемых за дополнительную плату.</w:t>
      </w:r>
    </w:p>
    <w:p w:rsidR="00D00453" w:rsidRP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6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 краткая характеристика спортивных сооружений и площадок, автостоянок, пассажирских канатных дорог, водоемов, пляжей, аттракционов, детских игровых площадок (комнат), библиотек, кинозалов и т. д.</w:t>
      </w:r>
      <w:proofErr w:type="gramEnd"/>
    </w:p>
    <w:p w:rsidR="00D00453" w:rsidRDefault="00D00453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6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туристского предприятия, в котором начинается туристское путешествие и проезд до него.</w:t>
      </w:r>
    </w:p>
    <w:p w:rsidR="009460EF" w:rsidRDefault="009460EF" w:rsidP="0094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D63" w:rsidRPr="00D71FB1" w:rsidRDefault="00F42D63" w:rsidP="00D71FB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F42D63" w:rsidRPr="00D71FB1" w:rsidSect="00197669">
      <w:pgSz w:w="11906" w:h="16838"/>
      <w:pgMar w:top="426" w:right="424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792"/>
    <w:multiLevelType w:val="hybridMultilevel"/>
    <w:tmpl w:val="C2AA8526"/>
    <w:lvl w:ilvl="0" w:tplc="A258B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8CD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64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AE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48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4CA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40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88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E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C35DA"/>
    <w:multiLevelType w:val="multilevel"/>
    <w:tmpl w:val="44EEBFF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BB5EEB"/>
    <w:multiLevelType w:val="hybridMultilevel"/>
    <w:tmpl w:val="449C9FB4"/>
    <w:lvl w:ilvl="0" w:tplc="E22EA4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C5DD8"/>
    <w:multiLevelType w:val="multilevel"/>
    <w:tmpl w:val="5F84D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14C"/>
    <w:rsid w:val="0001479C"/>
    <w:rsid w:val="000167D6"/>
    <w:rsid w:val="00020A37"/>
    <w:rsid w:val="00040EEC"/>
    <w:rsid w:val="00085929"/>
    <w:rsid w:val="00086824"/>
    <w:rsid w:val="00171654"/>
    <w:rsid w:val="00197669"/>
    <w:rsid w:val="001B3254"/>
    <w:rsid w:val="00214E73"/>
    <w:rsid w:val="00224998"/>
    <w:rsid w:val="0024214C"/>
    <w:rsid w:val="002872D4"/>
    <w:rsid w:val="00293440"/>
    <w:rsid w:val="002B0051"/>
    <w:rsid w:val="0031122C"/>
    <w:rsid w:val="003234E0"/>
    <w:rsid w:val="00343310"/>
    <w:rsid w:val="00376FD3"/>
    <w:rsid w:val="00402A8E"/>
    <w:rsid w:val="004037F8"/>
    <w:rsid w:val="0042056D"/>
    <w:rsid w:val="00473D76"/>
    <w:rsid w:val="004E0EAC"/>
    <w:rsid w:val="004F62CF"/>
    <w:rsid w:val="005650BC"/>
    <w:rsid w:val="0057236D"/>
    <w:rsid w:val="00596AE8"/>
    <w:rsid w:val="005C6FAA"/>
    <w:rsid w:val="005E0FF9"/>
    <w:rsid w:val="00624E12"/>
    <w:rsid w:val="00691D77"/>
    <w:rsid w:val="00723614"/>
    <w:rsid w:val="00761778"/>
    <w:rsid w:val="00780397"/>
    <w:rsid w:val="007E0115"/>
    <w:rsid w:val="007E2F46"/>
    <w:rsid w:val="007F72FC"/>
    <w:rsid w:val="008208EF"/>
    <w:rsid w:val="00890482"/>
    <w:rsid w:val="008E03EE"/>
    <w:rsid w:val="009460EF"/>
    <w:rsid w:val="00982F97"/>
    <w:rsid w:val="009E19C0"/>
    <w:rsid w:val="00A2415A"/>
    <w:rsid w:val="00AA25EC"/>
    <w:rsid w:val="00AB04B7"/>
    <w:rsid w:val="00AB6086"/>
    <w:rsid w:val="00B210B2"/>
    <w:rsid w:val="00B2425E"/>
    <w:rsid w:val="00B26E47"/>
    <w:rsid w:val="00B4777C"/>
    <w:rsid w:val="00BD61F1"/>
    <w:rsid w:val="00BF3C9D"/>
    <w:rsid w:val="00C8755D"/>
    <w:rsid w:val="00C9119A"/>
    <w:rsid w:val="00D00453"/>
    <w:rsid w:val="00D66283"/>
    <w:rsid w:val="00D71FB1"/>
    <w:rsid w:val="00DA0153"/>
    <w:rsid w:val="00DA6B9F"/>
    <w:rsid w:val="00E14C13"/>
    <w:rsid w:val="00E47943"/>
    <w:rsid w:val="00F42D63"/>
    <w:rsid w:val="00F7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aya_infrastruktura/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ist19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ezopasnostmz_obtz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6E93-B79B-4963-A08A-C6C7E8B6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liza308</cp:lastModifiedBy>
  <cp:revision>2</cp:revision>
  <cp:lastPrinted>2020-09-29T03:47:00Z</cp:lastPrinted>
  <dcterms:created xsi:type="dcterms:W3CDTF">2020-09-29T07:15:00Z</dcterms:created>
  <dcterms:modified xsi:type="dcterms:W3CDTF">2020-09-29T07:15:00Z</dcterms:modified>
</cp:coreProperties>
</file>