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A101E" w14:textId="77777777" w:rsidR="00842D7C" w:rsidRDefault="00842D7C" w:rsidP="00842D7C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8"/>
          <w:szCs w:val="18"/>
        </w:rPr>
        <w:t>Приложение 7</w:t>
      </w:r>
    </w:p>
    <w:p w14:paraId="2A993687" w14:textId="77777777" w:rsidR="00842D7C" w:rsidRDefault="00842D7C" w:rsidP="00842D7C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к Порядку разработки,</w:t>
      </w:r>
    </w:p>
    <w:p w14:paraId="52CD949C" w14:textId="77777777" w:rsidR="00842D7C" w:rsidRDefault="00842D7C" w:rsidP="00842D7C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утверждения, реализации</w:t>
      </w:r>
    </w:p>
    <w:p w14:paraId="33CB0E06" w14:textId="77777777" w:rsidR="00842D7C" w:rsidRDefault="00842D7C" w:rsidP="00842D7C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и оценки эффективности</w:t>
      </w:r>
    </w:p>
    <w:p w14:paraId="0FE5BE7F" w14:textId="77777777" w:rsidR="00842D7C" w:rsidRDefault="00842D7C" w:rsidP="00842D7C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муниципальных программ</w:t>
      </w:r>
    </w:p>
    <w:p w14:paraId="7BC9B818" w14:textId="77777777" w:rsidR="00842D7C" w:rsidRDefault="00842D7C" w:rsidP="00842D7C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муниципального образования</w:t>
      </w:r>
    </w:p>
    <w:p w14:paraId="04A86623" w14:textId="77777777" w:rsidR="00842D7C" w:rsidRDefault="00842D7C" w:rsidP="00842D7C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proofErr w:type="spellStart"/>
      <w:r>
        <w:rPr>
          <w:rFonts w:ascii="Verdana" w:hAnsi="Verdana"/>
          <w:color w:val="052635"/>
          <w:sz w:val="18"/>
          <w:szCs w:val="18"/>
        </w:rPr>
        <w:t>Аскизский</w:t>
      </w:r>
      <w:proofErr w:type="spellEnd"/>
      <w:r>
        <w:rPr>
          <w:rFonts w:ascii="Verdana" w:hAnsi="Verdana"/>
          <w:color w:val="052635"/>
          <w:sz w:val="18"/>
          <w:szCs w:val="18"/>
        </w:rPr>
        <w:t xml:space="preserve"> район Республики Хакасия</w:t>
      </w:r>
    </w:p>
    <w:p w14:paraId="4B62F21B" w14:textId="77777777" w:rsidR="00842D7C" w:rsidRDefault="00842D7C" w:rsidP="00842D7C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Форма</w:t>
      </w:r>
    </w:p>
    <w:p w14:paraId="2DEEC1CA" w14:textId="77777777" w:rsidR="00842D7C" w:rsidRDefault="00842D7C" w:rsidP="00842D7C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3B8D1CE7" w14:textId="77777777" w:rsidR="00842D7C" w:rsidRDefault="00842D7C" w:rsidP="00842D7C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ОТЧЕТ </w:t>
      </w:r>
      <w:hyperlink r:id="rId4" w:anchor="Par680" w:history="1">
        <w:r>
          <w:rPr>
            <w:rStyle w:val="a3"/>
            <w:sz w:val="17"/>
            <w:szCs w:val="17"/>
          </w:rPr>
          <w:t>&lt;1&gt;</w:t>
        </w:r>
      </w:hyperlink>
    </w:p>
    <w:p w14:paraId="2F9A9E70" w14:textId="77777777" w:rsidR="00842D7C" w:rsidRDefault="00842D7C" w:rsidP="00842D7C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 xml:space="preserve">о реализации Муниципальной программы «Развитие образования в </w:t>
      </w:r>
      <w:proofErr w:type="spellStart"/>
      <w:r>
        <w:rPr>
          <w:color w:val="052635"/>
          <w:sz w:val="17"/>
          <w:szCs w:val="17"/>
        </w:rPr>
        <w:t>Аскизском</w:t>
      </w:r>
      <w:proofErr w:type="spellEnd"/>
      <w:r>
        <w:rPr>
          <w:color w:val="052635"/>
          <w:sz w:val="17"/>
          <w:szCs w:val="17"/>
        </w:rPr>
        <w:t xml:space="preserve"> районе на 2017-2020 </w:t>
      </w:r>
      <w:proofErr w:type="gramStart"/>
      <w:r>
        <w:rPr>
          <w:color w:val="052635"/>
          <w:sz w:val="17"/>
          <w:szCs w:val="17"/>
        </w:rPr>
        <w:t>годы»_</w:t>
      </w:r>
      <w:proofErr w:type="gramEnd"/>
    </w:p>
    <w:p w14:paraId="59BD0454" w14:textId="77777777" w:rsidR="00842D7C" w:rsidRDefault="00842D7C" w:rsidP="00842D7C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(наименование муниципальной программы</w:t>
      </w:r>
    </w:p>
    <w:p w14:paraId="435BFBF5" w14:textId="77777777" w:rsidR="00842D7C" w:rsidRDefault="00842D7C" w:rsidP="00842D7C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 xml:space="preserve">(подпрограммы) </w:t>
      </w:r>
      <w:proofErr w:type="spellStart"/>
      <w:r>
        <w:rPr>
          <w:color w:val="052635"/>
          <w:sz w:val="17"/>
          <w:szCs w:val="17"/>
        </w:rPr>
        <w:t>Аскизского</w:t>
      </w:r>
      <w:proofErr w:type="spellEnd"/>
      <w:r>
        <w:rPr>
          <w:color w:val="052635"/>
          <w:sz w:val="17"/>
          <w:szCs w:val="17"/>
        </w:rPr>
        <w:t xml:space="preserve"> района Республики Хакасия)</w:t>
      </w:r>
    </w:p>
    <w:p w14:paraId="3ADDBFFE" w14:textId="77777777" w:rsidR="00842D7C" w:rsidRDefault="00842D7C" w:rsidP="00842D7C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за _4 квартал_ 20_17_ года</w:t>
      </w:r>
    </w:p>
    <w:p w14:paraId="681B52E1" w14:textId="77777777" w:rsidR="00842D7C" w:rsidRDefault="00842D7C" w:rsidP="00842D7C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____________________________________</w:t>
      </w:r>
    </w:p>
    <w:p w14:paraId="7B47793F" w14:textId="77777777" w:rsidR="00842D7C" w:rsidRDefault="00842D7C" w:rsidP="00842D7C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(муниципальный заказчик)</w:t>
      </w:r>
    </w:p>
    <w:p w14:paraId="00035B3B" w14:textId="77777777" w:rsidR="00842D7C" w:rsidRDefault="00842D7C" w:rsidP="00842D7C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(тыс. рублей в текущих ценах)</w:t>
      </w:r>
    </w:p>
    <w:tbl>
      <w:tblPr>
        <w:tblW w:w="15465" w:type="dxa"/>
        <w:tblCellSpacing w:w="0" w:type="dxa"/>
        <w:tblInd w:w="-10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1620"/>
        <w:gridCol w:w="2181"/>
        <w:gridCol w:w="1370"/>
        <w:gridCol w:w="1631"/>
        <w:gridCol w:w="1879"/>
        <w:gridCol w:w="1942"/>
      </w:tblGrid>
      <w:tr w:rsidR="00842D7C" w14:paraId="382C2D7C" w14:textId="77777777" w:rsidTr="00842D7C">
        <w:trPr>
          <w:tblCellSpacing w:w="0" w:type="dxa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CF84EF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B7588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8A641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1EE485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18D6F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BA5A7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DED8B4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Причина низкого уровня выполнения </w:t>
            </w:r>
            <w:hyperlink r:id="rId5" w:anchor="Par679" w:history="1">
              <w:r>
                <w:rPr>
                  <w:rStyle w:val="a3"/>
                  <w:rFonts w:ascii="Verdana" w:hAnsi="Verdana"/>
                  <w:sz w:val="20"/>
                  <w:szCs w:val="20"/>
                </w:rPr>
                <w:t>&lt;*&gt;</w:t>
              </w:r>
            </w:hyperlink>
          </w:p>
        </w:tc>
      </w:tr>
      <w:tr w:rsidR="00842D7C" w14:paraId="25D27ECB" w14:textId="77777777" w:rsidTr="00842D7C">
        <w:trPr>
          <w:tblCellSpacing w:w="0" w:type="dxa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D9BB73" w14:textId="77777777" w:rsidR="00842D7C" w:rsidRDefault="00842D7C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1. Бюджетные ассигнования - 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F8F69A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853381,3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196B41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692034,5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347961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692034,5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212CC5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845415,8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BF53B0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FA63C6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</w:tr>
      <w:tr w:rsidR="00842D7C" w14:paraId="27E7D86F" w14:textId="77777777" w:rsidTr="00842D7C">
        <w:trPr>
          <w:trHeight w:val="255"/>
          <w:tblCellSpacing w:w="0" w:type="dxa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6FFC0" w14:textId="77777777" w:rsidR="00842D7C" w:rsidRDefault="00842D7C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 xml:space="preserve">1.1. Бюджетные инвестиции в объекты </w:t>
            </w:r>
            <w:proofErr w:type="gramStart"/>
            <w:r>
              <w:rPr>
                <w:rFonts w:ascii="Verdana" w:hAnsi="Verdana"/>
                <w:color w:val="052635"/>
                <w:sz w:val="20"/>
                <w:szCs w:val="20"/>
              </w:rPr>
              <w:t>муниципальной  собственности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9E1F98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13351,4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2F08EB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10471,8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762591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10471,8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8C11CD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7003,4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93D56B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6F2B96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</w:tr>
      <w:tr w:rsidR="00842D7C" w14:paraId="7C221AD4" w14:textId="77777777" w:rsidTr="00842D7C">
        <w:trPr>
          <w:tblCellSpacing w:w="0" w:type="dxa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6E3FC" w14:textId="77777777" w:rsidR="00842D7C" w:rsidRDefault="00842D7C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1.2. Межбюджетные трансферты - 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44DCDC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D9EB78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2B24B3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2BB328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84CDFE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DF2F30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</w:tr>
      <w:tr w:rsidR="00842D7C" w14:paraId="06EA8BED" w14:textId="77777777" w:rsidTr="00842D7C">
        <w:trPr>
          <w:tblCellSpacing w:w="0" w:type="dxa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C386B" w14:textId="77777777" w:rsidR="00842D7C" w:rsidRDefault="00842D7C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 xml:space="preserve">1.2.1. Субсидии местным бюджетам на </w:t>
            </w:r>
            <w:proofErr w:type="spellStart"/>
            <w:r>
              <w:rPr>
                <w:rFonts w:ascii="Verdana" w:hAnsi="Verdana"/>
                <w:color w:val="052635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Verdana" w:hAnsi="Verdana"/>
                <w:color w:val="052635"/>
                <w:sz w:val="20"/>
                <w:szCs w:val="20"/>
              </w:rPr>
              <w:t xml:space="preserve"> объектов муниципальной </w:t>
            </w:r>
            <w:proofErr w:type="gramStart"/>
            <w:r>
              <w:rPr>
                <w:rFonts w:ascii="Verdana" w:hAnsi="Verdana"/>
                <w:color w:val="052635"/>
                <w:sz w:val="20"/>
                <w:szCs w:val="20"/>
              </w:rPr>
              <w:t>собственности  поселений</w:t>
            </w:r>
            <w:proofErr w:type="gramEnd"/>
            <w:r>
              <w:rPr>
                <w:rFonts w:ascii="Verdana" w:hAnsi="Verdana"/>
                <w:color w:val="052635"/>
                <w:sz w:val="20"/>
                <w:szCs w:val="20"/>
              </w:rPr>
              <w:t xml:space="preserve"> - 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BD2F06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C1BDF6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A17CD3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3EB185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2D39B9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0C3217" w14:textId="77777777" w:rsidR="00842D7C" w:rsidRDefault="00842D7C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</w:tr>
      <w:tr w:rsidR="00842D7C" w14:paraId="300D34CE" w14:textId="77777777" w:rsidTr="00842D7C">
        <w:trPr>
          <w:tblCellSpacing w:w="0" w:type="dxa"/>
        </w:trPr>
        <w:tc>
          <w:tcPr>
            <w:tcW w:w="154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6C867" w14:textId="77777777" w:rsidR="00842D7C" w:rsidRDefault="00842D7C">
            <w:pPr>
              <w:spacing w:before="100" w:beforeAutospacing="1" w:after="100" w:afterAutospacing="1"/>
              <w:ind w:firstLine="540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&lt;*&gt; Заполняется при выполнении за квартал менее 25% мероприятий Программы.</w:t>
            </w:r>
          </w:p>
          <w:p w14:paraId="7243184B" w14:textId="77777777" w:rsidR="00842D7C" w:rsidRDefault="00842D7C">
            <w:pPr>
              <w:spacing w:before="100" w:beforeAutospacing="1" w:after="100" w:afterAutospacing="1"/>
              <w:ind w:firstLine="540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&lt;1&gt; Заполняется в целом по муниципальной программе и отдельно по каждой подпрограмме.</w:t>
            </w:r>
          </w:p>
          <w:p w14:paraId="1307DF46" w14:textId="77777777" w:rsidR="00842D7C" w:rsidRDefault="00842D7C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lastRenderedPageBreak/>
              <w:t> </w:t>
            </w:r>
          </w:p>
        </w:tc>
      </w:tr>
    </w:tbl>
    <w:p w14:paraId="114E22BD" w14:textId="77777777" w:rsidR="00963189" w:rsidRPr="00842D7C" w:rsidRDefault="00963189" w:rsidP="00842D7C"/>
    <w:sectPr w:rsidR="00963189" w:rsidRPr="0084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89"/>
    <w:rsid w:val="005064FC"/>
    <w:rsid w:val="00842D7C"/>
    <w:rsid w:val="00963189"/>
    <w:rsid w:val="00C41591"/>
    <w:rsid w:val="00D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D893C-B509-47D1-A685-1F483C1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4FC"/>
    <w:rPr>
      <w:color w:val="0000FF"/>
      <w:u w:val="single"/>
    </w:rPr>
  </w:style>
  <w:style w:type="paragraph" w:customStyle="1" w:styleId="consplusnormal">
    <w:name w:val="consplusnormal"/>
    <w:basedOn w:val="a"/>
    <w:rsid w:val="00D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kiz.org/regulatory/mun/Obrazovanie/?ELEMENT_ID=8114" TargetMode="External"/><Relationship Id="rId4" Type="http://schemas.openxmlformats.org/officeDocument/2006/relationships/hyperlink" Target="https://www.askiz.org/regulatory/mun/Obrazovanie/?ELEMENT_ID=8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2020-08-20T21:07:00Z</dcterms:created>
  <dcterms:modified xsi:type="dcterms:W3CDTF">2020-08-20T21:08:00Z</dcterms:modified>
</cp:coreProperties>
</file>