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AC3" w:rsidRDefault="00692AC3" w:rsidP="00692AC3">
      <w:pPr>
        <w:pStyle w:val="a3"/>
        <w:spacing w:before="0" w:beforeAutospacing="0"/>
        <w:jc w:val="both"/>
      </w:pPr>
      <w:bookmarkStart w:id="0" w:name="_GoBack"/>
      <w:r>
        <w:t>С 20 до 25 июня включительно необходимо сообщить данные о потреблении электроэнергии</w:t>
      </w:r>
    </w:p>
    <w:p w:rsidR="00692AC3" w:rsidRDefault="00692AC3" w:rsidP="00692AC3">
      <w:pPr>
        <w:pStyle w:val="a3"/>
        <w:jc w:val="both"/>
      </w:pPr>
      <w:r>
        <w:t>Передача показаний позволит избежать начисления платы по тарифам, которые применяются при превышении установленных лимитов потребления.</w:t>
      </w:r>
    </w:p>
    <w:p w:rsidR="00692AC3" w:rsidRDefault="00692AC3" w:rsidP="00692AC3">
      <w:pPr>
        <w:pStyle w:val="a3"/>
        <w:jc w:val="both"/>
      </w:pPr>
      <w:r>
        <w:t>Напомним, система дифференцированных тарифов предусматривает изменение стоимости электроэнергии в зависимости от объема потребления.</w:t>
      </w:r>
    </w:p>
    <w:p w:rsidR="00692AC3" w:rsidRDefault="00692AC3" w:rsidP="00692AC3">
      <w:pPr>
        <w:pStyle w:val="a3"/>
        <w:jc w:val="both"/>
      </w:pPr>
      <w:r>
        <w:rPr>
          <w:rFonts w:ascii="Segoe UI Symbol" w:hAnsi="Segoe UI Symbol"/>
        </w:rPr>
        <w:t>💡</w:t>
      </w:r>
      <w:r>
        <w:t xml:space="preserve"> первый диапазон: до 3 900 кВт/ч в месяц</w:t>
      </w:r>
    </w:p>
    <w:p w:rsidR="00692AC3" w:rsidRDefault="00692AC3" w:rsidP="00692AC3">
      <w:pPr>
        <w:pStyle w:val="a3"/>
        <w:jc w:val="both"/>
      </w:pPr>
      <w:r>
        <w:rPr>
          <w:rFonts w:ascii="Segoe UI Symbol" w:hAnsi="Segoe UI Symbol"/>
        </w:rPr>
        <w:t>🔌</w:t>
      </w:r>
      <w:r>
        <w:t xml:space="preserve"> второй диапазон: с 3900 до 6 000 кВт/ч в месяц.</w:t>
      </w:r>
    </w:p>
    <w:p w:rsidR="00692AC3" w:rsidRDefault="00692AC3" w:rsidP="00692AC3">
      <w:pPr>
        <w:pStyle w:val="a3"/>
        <w:jc w:val="both"/>
      </w:pPr>
      <w:r>
        <w:rPr>
          <w:rFonts w:ascii="Segoe UI Symbol" w:hAnsi="Segoe UI Symbol"/>
        </w:rPr>
        <w:t>💻</w:t>
      </w:r>
      <w:r>
        <w:rPr>
          <w:rFonts w:asciiTheme="minorHAnsi" w:hAnsiTheme="minorHAnsi"/>
        </w:rPr>
        <w:t xml:space="preserve"> </w:t>
      </w:r>
      <w:r>
        <w:t>Все, что свыше этого - оплачивается по более высокой стоимости (по тарифу для прочих потребителей на низком напряжении).</w:t>
      </w:r>
    </w:p>
    <w:p w:rsidR="00692AC3" w:rsidRDefault="00692AC3" w:rsidP="00692AC3">
      <w:pPr>
        <w:pStyle w:val="a3"/>
        <w:jc w:val="both"/>
      </w:pPr>
      <w:r>
        <w:rPr>
          <w:rFonts w:ascii="Segoe UI Symbol" w:hAnsi="Segoe UI Symbol"/>
        </w:rPr>
        <w:t>📌</w:t>
      </w:r>
      <w:r>
        <w:rPr>
          <w:rFonts w:asciiTheme="minorHAnsi" w:hAnsiTheme="minorHAnsi"/>
        </w:rPr>
        <w:t xml:space="preserve"> </w:t>
      </w:r>
      <w:r>
        <w:t xml:space="preserve">В рамках первого диапазона тариф для всех сельчан и для горожан с электроплитами или </w:t>
      </w:r>
      <w:proofErr w:type="spellStart"/>
      <w:r>
        <w:t>электрокотлами</w:t>
      </w:r>
      <w:proofErr w:type="spellEnd"/>
      <w:r>
        <w:t xml:space="preserve">   - 2,31 руб. за </w:t>
      </w:r>
      <w:proofErr w:type="spellStart"/>
      <w:r>
        <w:t>кВт.ч</w:t>
      </w:r>
      <w:proofErr w:type="spellEnd"/>
      <w:r>
        <w:t xml:space="preserve"> (с учетом понижающего коэффициента).  Для горожан, чьи дома не оборудованы зарегистрированными электроплитами - 3,30 руб. за </w:t>
      </w:r>
      <w:proofErr w:type="spellStart"/>
      <w:r>
        <w:t>кВт.ч</w:t>
      </w:r>
      <w:proofErr w:type="spellEnd"/>
      <w:r>
        <w:t xml:space="preserve"> (без понижающего коэффициента).</w:t>
      </w:r>
    </w:p>
    <w:p w:rsidR="00692AC3" w:rsidRDefault="00692AC3" w:rsidP="00692AC3">
      <w:pPr>
        <w:pStyle w:val="a3"/>
        <w:jc w:val="both"/>
      </w:pPr>
      <w:r>
        <w:rPr>
          <w:rFonts w:ascii="Segoe UI Symbol" w:hAnsi="Segoe UI Symbol"/>
        </w:rPr>
        <w:t>📌</w:t>
      </w:r>
      <w:r>
        <w:rPr>
          <w:rFonts w:asciiTheme="minorHAnsi" w:hAnsiTheme="minorHAnsi"/>
        </w:rPr>
        <w:t xml:space="preserve"> </w:t>
      </w:r>
      <w:r>
        <w:t xml:space="preserve">В рамках второго диапазона - 2, 66 руб. за </w:t>
      </w:r>
      <w:proofErr w:type="spellStart"/>
      <w:r>
        <w:t>кВт.ч</w:t>
      </w:r>
      <w:proofErr w:type="spellEnd"/>
      <w:r>
        <w:t xml:space="preserve"> и 3,79 руб. за </w:t>
      </w:r>
      <w:proofErr w:type="gramStart"/>
      <w:r>
        <w:t>кВт-ч</w:t>
      </w:r>
      <w:proofErr w:type="gramEnd"/>
      <w:r>
        <w:t xml:space="preserve"> соответственно.</w:t>
      </w:r>
    </w:p>
    <w:p w:rsidR="00692AC3" w:rsidRDefault="00692AC3" w:rsidP="00692AC3">
      <w:pPr>
        <w:pStyle w:val="a3"/>
        <w:jc w:val="both"/>
      </w:pPr>
      <w:r>
        <w:t>Своевременная передача показаний и контроль за расходом электричества позволяют жителям Хакасии оптимизировать свои расходы.</w:t>
      </w:r>
      <w:r>
        <w:br/>
      </w:r>
      <w:r>
        <w:rPr>
          <w:rFonts w:ascii="Segoe UI Symbol" w:hAnsi="Segoe UI Symbol"/>
        </w:rPr>
        <w:t>📱</w:t>
      </w:r>
      <w:r>
        <w:rPr>
          <w:rFonts w:asciiTheme="minorHAnsi" w:hAnsiTheme="minorHAnsi"/>
        </w:rPr>
        <w:t xml:space="preserve"> </w:t>
      </w:r>
      <w:r>
        <w:t>Для удобной передачи показаний  рекомендуем использовать личный кабинет или  мобильное приложение «</w:t>
      </w:r>
      <w:proofErr w:type="spellStart"/>
      <w:r>
        <w:t>Атомэнергосбыт</w:t>
      </w:r>
      <w:proofErr w:type="spellEnd"/>
      <w:r>
        <w:t>».</w:t>
      </w:r>
    </w:p>
    <w:bookmarkEnd w:id="0"/>
    <w:p w:rsidR="00692AC3" w:rsidRDefault="00692AC3" w:rsidP="00692AC3">
      <w:r>
        <w:rPr>
          <w:noProof/>
          <w:color w:val="1F497D"/>
          <w:lang w:eastAsia="ru-RU"/>
        </w:rPr>
        <w:drawing>
          <wp:inline distT="0" distB="0" distL="0" distR="0" wp14:anchorId="2FF906A1" wp14:editId="7F801957">
            <wp:extent cx="3286125" cy="2162175"/>
            <wp:effectExtent l="0" t="0" r="9525" b="9525"/>
            <wp:docPr id="4" name="Рисунок 4" descr="cid:image004.png@01DCC060.BEBBBB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4.png@01DCC060.BEBBBBC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83C" w:rsidRDefault="003618E4"/>
    <w:sectPr w:rsidR="000D4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80C"/>
    <w:rsid w:val="003618E4"/>
    <w:rsid w:val="00692AC3"/>
    <w:rsid w:val="00BA78F5"/>
    <w:rsid w:val="00BB280C"/>
    <w:rsid w:val="00C1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9082F9-DB0E-49D2-90C4-D454ADF1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AC3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2AC3"/>
    <w:pPr>
      <w:spacing w:before="100" w:beforeAutospacing="1" w:after="100" w:afterAutospacing="1"/>
    </w:pPr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4.png@01DCC060.BEBBBBC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Минакова Ольга Андреевна</dc:creator>
  <cp:keywords/>
  <dc:description/>
  <cp:lastModifiedBy>Пользователь Windows</cp:lastModifiedBy>
  <cp:revision>2</cp:revision>
  <dcterms:created xsi:type="dcterms:W3CDTF">2026-06-18T07:55:00Z</dcterms:created>
  <dcterms:modified xsi:type="dcterms:W3CDTF">2026-06-18T07:55:00Z</dcterms:modified>
</cp:coreProperties>
</file>