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CC895" w14:textId="77777777" w:rsidR="005A3378" w:rsidRDefault="005A3378" w:rsidP="005A3378">
      <w:pPr>
        <w:pStyle w:val="3"/>
        <w:shd w:val="clear" w:color="auto" w:fill="FFFFFF"/>
        <w:spacing w:before="0" w:beforeAutospacing="0" w:after="75" w:afterAutospacing="0"/>
        <w:rPr>
          <w:rFonts w:ascii="Verdana" w:hAnsi="Verdana"/>
          <w:color w:val="052635"/>
          <w:sz w:val="30"/>
          <w:szCs w:val="30"/>
        </w:rPr>
      </w:pPr>
      <w:r>
        <w:rPr>
          <w:rFonts w:ascii="Verdana" w:hAnsi="Verdana"/>
          <w:color w:val="052635"/>
          <w:sz w:val="30"/>
          <w:szCs w:val="30"/>
        </w:rPr>
        <w:t>Проведенные мероприятия</w:t>
      </w:r>
    </w:p>
    <w:p w14:paraId="2C57A903" w14:textId="77777777" w:rsidR="005A3378" w:rsidRDefault="005A3378" w:rsidP="005A3378">
      <w:pPr>
        <w:shd w:val="clear" w:color="auto" w:fill="FFFFFF"/>
        <w:spacing w:before="100" w:beforeAutospacing="1" w:after="100" w:afterAutospacing="1"/>
        <w:jc w:val="right"/>
        <w:rPr>
          <w:rFonts w:ascii="Verdana" w:hAnsi="Verdana"/>
          <w:color w:val="052635"/>
          <w:sz w:val="17"/>
          <w:szCs w:val="17"/>
        </w:rPr>
      </w:pPr>
      <w:r>
        <w:rPr>
          <w:rFonts w:ascii="Verdana" w:hAnsi="Verdana"/>
          <w:color w:val="052635"/>
          <w:sz w:val="26"/>
          <w:szCs w:val="26"/>
        </w:rPr>
        <w:t>Приложение 1</w:t>
      </w:r>
    </w:p>
    <w:tbl>
      <w:tblPr>
        <w:tblW w:w="16166" w:type="dxa"/>
        <w:tblInd w:w="-714" w:type="dxa"/>
        <w:shd w:val="clear" w:color="auto" w:fill="FFFFFF"/>
        <w:tblCellMar>
          <w:left w:w="0" w:type="dxa"/>
          <w:right w:w="0" w:type="dxa"/>
        </w:tblCellMar>
        <w:tblLook w:val="04A0" w:firstRow="1" w:lastRow="0" w:firstColumn="1" w:lastColumn="0" w:noHBand="0" w:noVBand="1"/>
      </w:tblPr>
      <w:tblGrid>
        <w:gridCol w:w="436"/>
        <w:gridCol w:w="5942"/>
        <w:gridCol w:w="2986"/>
        <w:gridCol w:w="6802"/>
      </w:tblGrid>
      <w:tr w:rsidR="005A3378" w14:paraId="139A2FC9" w14:textId="77777777" w:rsidTr="005A3378">
        <w:trPr>
          <w:trHeight w:val="300"/>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FBAA5D" w14:textId="77777777" w:rsidR="005A3378" w:rsidRDefault="005A3378">
            <w:pPr>
              <w:spacing w:before="100" w:beforeAutospacing="1"/>
              <w:jc w:val="center"/>
              <w:rPr>
                <w:rFonts w:ascii="Verdana" w:hAnsi="Verdana"/>
                <w:color w:val="052635"/>
                <w:sz w:val="17"/>
                <w:szCs w:val="17"/>
              </w:rPr>
            </w:pPr>
            <w:r>
              <w:rPr>
                <w:rFonts w:ascii="Verdana" w:hAnsi="Verdana"/>
                <w:color w:val="052635"/>
              </w:rPr>
              <w:t> </w:t>
            </w:r>
          </w:p>
        </w:tc>
        <w:tc>
          <w:tcPr>
            <w:tcW w:w="1573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C37633" w14:textId="77777777" w:rsidR="005A3378" w:rsidRDefault="005A3378">
            <w:pPr>
              <w:spacing w:before="100" w:beforeAutospacing="1"/>
              <w:jc w:val="center"/>
              <w:rPr>
                <w:rFonts w:ascii="Verdana" w:hAnsi="Verdana"/>
                <w:color w:val="052635"/>
                <w:sz w:val="17"/>
                <w:szCs w:val="17"/>
              </w:rPr>
            </w:pPr>
            <w:r>
              <w:rPr>
                <w:rFonts w:ascii="Verdana" w:hAnsi="Verdana"/>
                <w:b/>
                <w:bCs/>
                <w:color w:val="000000"/>
                <w:shd w:val="clear" w:color="auto" w:fill="FFFFFF"/>
              </w:rPr>
              <w:t>Проведенные мероприятия</w:t>
            </w:r>
          </w:p>
        </w:tc>
      </w:tr>
      <w:tr w:rsidR="005A3378" w14:paraId="3F4EFEB2" w14:textId="77777777" w:rsidTr="005A3378">
        <w:trPr>
          <w:trHeight w:val="886"/>
        </w:trPr>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2800C6" w14:textId="77777777" w:rsidR="005A3378" w:rsidRDefault="005A3378">
            <w:pPr>
              <w:spacing w:before="100" w:beforeAutospacing="1"/>
              <w:jc w:val="center"/>
              <w:rPr>
                <w:rFonts w:ascii="Verdana" w:hAnsi="Verdana"/>
                <w:color w:val="052635"/>
                <w:sz w:val="17"/>
                <w:szCs w:val="17"/>
              </w:rPr>
            </w:pPr>
            <w:r>
              <w:rPr>
                <w:rFonts w:ascii="Verdana" w:hAnsi="Verdana"/>
                <w:color w:val="052635"/>
              </w:rPr>
              <w:t>1.</w:t>
            </w:r>
          </w:p>
        </w:tc>
        <w:tc>
          <w:tcPr>
            <w:tcW w:w="5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25BBC" w14:textId="77777777" w:rsidR="005A3378" w:rsidRDefault="005A3378">
            <w:pPr>
              <w:pStyle w:val="a6"/>
              <w:spacing w:before="0" w:beforeAutospacing="0"/>
              <w:rPr>
                <w:rFonts w:ascii="Verdana" w:hAnsi="Verdana"/>
                <w:color w:val="052635"/>
                <w:sz w:val="17"/>
                <w:szCs w:val="17"/>
              </w:rPr>
            </w:pPr>
            <w:r>
              <w:rPr>
                <w:rFonts w:ascii="Verdana" w:hAnsi="Verdana"/>
                <w:color w:val="052635"/>
                <w:sz w:val="26"/>
                <w:szCs w:val="26"/>
              </w:rPr>
              <w:t>Час профориентации «Зову в свою профессию»</w:t>
            </w: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7610CB" w14:textId="77777777" w:rsidR="005A3378" w:rsidRDefault="005A3378">
            <w:pPr>
              <w:pStyle w:val="a4"/>
              <w:rPr>
                <w:rFonts w:ascii="Verdana" w:hAnsi="Verdana"/>
                <w:color w:val="052635"/>
                <w:sz w:val="17"/>
                <w:szCs w:val="17"/>
              </w:rPr>
            </w:pPr>
            <w:r>
              <w:rPr>
                <w:rFonts w:ascii="Verdana" w:hAnsi="Verdana"/>
                <w:color w:val="052635"/>
                <w:sz w:val="26"/>
                <w:szCs w:val="26"/>
              </w:rPr>
              <w:t>Центральная детская библиотека</w:t>
            </w:r>
          </w:p>
        </w:tc>
        <w:tc>
          <w:tcPr>
            <w:tcW w:w="6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6EF8E3" w14:textId="77777777" w:rsidR="005A3378" w:rsidRDefault="005A3378">
            <w:pPr>
              <w:spacing w:before="100" w:beforeAutospacing="1"/>
              <w:jc w:val="both"/>
              <w:rPr>
                <w:rFonts w:ascii="Verdana" w:hAnsi="Verdana"/>
                <w:color w:val="052635"/>
                <w:sz w:val="17"/>
                <w:szCs w:val="17"/>
              </w:rPr>
            </w:pPr>
            <w:r>
              <w:rPr>
                <w:rFonts w:ascii="Verdana" w:hAnsi="Verdana"/>
                <w:color w:val="052635"/>
                <w:sz w:val="26"/>
                <w:szCs w:val="26"/>
              </w:rPr>
              <w:t>20 июня для ребят из пришкольного лагеря Аскизского лицея - интерната был проведен час профориентации «Зову в свою профессию». В мероприятии приняло участие 2 команды: «Книголюбы» - команда мальчиков и «Любознатели» - команда девочек. Гости узнали об истории возникновения библиотек, о первых библиотекарях и о профессии библиотекаря в настоящее время. Далее приняли участие в конкурсах: разгадали шифрограмму, что такое библиотека, узнали, кто может стать библиотекарем, и какими качествами он должен обладать, рекламировали прочитанные книги, называли героев книг и угадывали их авторов. В конце мероприятия жюри подвело итоги. Победу с небольшим отрывом одержала команда «Любознатели». Ребята с удовольствием приняли участие в конкурсах, и получили массу впечатлений. Приняло участие: 24 человека.</w:t>
            </w:r>
          </w:p>
        </w:tc>
      </w:tr>
      <w:tr w:rsidR="005A3378" w14:paraId="09F2EA29" w14:textId="77777777" w:rsidTr="005A3378">
        <w:trPr>
          <w:trHeight w:val="886"/>
        </w:trPr>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8DD186" w14:textId="77777777" w:rsidR="005A3378" w:rsidRDefault="005A3378">
            <w:pPr>
              <w:spacing w:before="100" w:beforeAutospacing="1"/>
              <w:jc w:val="center"/>
              <w:rPr>
                <w:rFonts w:ascii="Verdana" w:hAnsi="Verdana"/>
                <w:color w:val="052635"/>
                <w:sz w:val="17"/>
                <w:szCs w:val="17"/>
              </w:rPr>
            </w:pPr>
            <w:r>
              <w:rPr>
                <w:rFonts w:ascii="Verdana" w:hAnsi="Verdana"/>
                <w:color w:val="052635"/>
              </w:rPr>
              <w:t>2.</w:t>
            </w:r>
          </w:p>
        </w:tc>
        <w:tc>
          <w:tcPr>
            <w:tcW w:w="5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ABD9DE"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Открытие чемпионата Сибирского федерального округа по водным видам спорта</w:t>
            </w: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D211D5"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МБУК «Аскизский РЦКД»</w:t>
            </w:r>
          </w:p>
          <w:p w14:paraId="3C02FFB5"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15-16.06.2018</w:t>
            </w:r>
          </w:p>
          <w:p w14:paraId="5A1888BC"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река Казыр</w:t>
            </w:r>
          </w:p>
        </w:tc>
        <w:tc>
          <w:tcPr>
            <w:tcW w:w="6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428729"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1.Торжественная часть-выступление официальных лиц</w:t>
            </w:r>
          </w:p>
          <w:p w14:paraId="65481B31"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2.Театрализованное открытие «Благожелание от Алгысчы,Богини Неба,Солнце,Воды и угощение айраном, талганом</w:t>
            </w:r>
          </w:p>
          <w:p w14:paraId="1A4804D7"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3. Повязывание чалам на удачу в соревнованиях</w:t>
            </w:r>
          </w:p>
          <w:p w14:paraId="57EE5E02"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4. Песня «Нанч,ымнанар сарын»</w:t>
            </w:r>
          </w:p>
          <w:p w14:paraId="6E994B84"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Принимали участие спортсмены из 4-х регионов- Кемеровская, Новосибирская области, Красноярский край и Республика Хакасия.</w:t>
            </w:r>
          </w:p>
        </w:tc>
      </w:tr>
      <w:tr w:rsidR="005A3378" w14:paraId="249F4867" w14:textId="77777777" w:rsidTr="005A3378">
        <w:trPr>
          <w:trHeight w:val="886"/>
        </w:trPr>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0DED41" w14:textId="77777777" w:rsidR="005A3378" w:rsidRDefault="005A3378">
            <w:pPr>
              <w:spacing w:before="100" w:beforeAutospacing="1"/>
              <w:rPr>
                <w:rFonts w:ascii="Verdana" w:hAnsi="Verdana"/>
                <w:color w:val="052635"/>
                <w:sz w:val="17"/>
                <w:szCs w:val="17"/>
              </w:rPr>
            </w:pPr>
            <w:r>
              <w:rPr>
                <w:rFonts w:ascii="Verdana" w:hAnsi="Verdana"/>
                <w:color w:val="052635"/>
              </w:rPr>
              <w:lastRenderedPageBreak/>
              <w:t>3.</w:t>
            </w:r>
          </w:p>
        </w:tc>
        <w:tc>
          <w:tcPr>
            <w:tcW w:w="5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539F97"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Праздник животноводов района</w:t>
            </w:r>
          </w:p>
          <w:p w14:paraId="2F1E60EA"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 </w:t>
            </w: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8AAA1"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МБУК «Аскизский РЦКД»</w:t>
            </w:r>
          </w:p>
          <w:p w14:paraId="1F36B01E"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22.06.2018</w:t>
            </w:r>
          </w:p>
          <w:p w14:paraId="100F2945"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10.00</w:t>
            </w:r>
          </w:p>
          <w:p w14:paraId="30AF02A6"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Сагайская поляна</w:t>
            </w:r>
          </w:p>
          <w:p w14:paraId="45057831"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 </w:t>
            </w:r>
          </w:p>
          <w:p w14:paraId="7DE0BA20"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 </w:t>
            </w:r>
          </w:p>
          <w:p w14:paraId="31516506"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 </w:t>
            </w:r>
          </w:p>
          <w:p w14:paraId="1A9D535A"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 </w:t>
            </w:r>
          </w:p>
        </w:tc>
        <w:tc>
          <w:tcPr>
            <w:tcW w:w="6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9351B4"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Выступили официальные лица района: глава района Челтыгмашев А.В., председатель районного Совета депутатов Зимин В.М., начальник управления сельского хозяйства Зауэр А.А. и предприниматель Миндибеков И.И. С концертной программой выступили ансамбль «Моя отрада», работники Калининского СДК, группа «Очарованиие», Пышняк Л.П.</w:t>
            </w:r>
          </w:p>
          <w:p w14:paraId="4EB22E19"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Изобразили доярку и корову Бытотова Е.Ю, Сунчугашева Р.П.</w:t>
            </w:r>
          </w:p>
        </w:tc>
      </w:tr>
      <w:tr w:rsidR="005A3378" w14:paraId="45C082AB" w14:textId="77777777" w:rsidTr="005A3378">
        <w:trPr>
          <w:trHeight w:val="886"/>
        </w:trPr>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A970A9" w14:textId="77777777" w:rsidR="005A3378" w:rsidRDefault="005A3378">
            <w:pPr>
              <w:spacing w:before="100" w:beforeAutospacing="1"/>
              <w:rPr>
                <w:rFonts w:ascii="Verdana" w:hAnsi="Verdana"/>
                <w:color w:val="052635"/>
                <w:sz w:val="17"/>
                <w:szCs w:val="17"/>
              </w:rPr>
            </w:pPr>
            <w:r>
              <w:rPr>
                <w:rFonts w:ascii="Verdana" w:hAnsi="Verdana"/>
                <w:color w:val="052635"/>
              </w:rPr>
              <w:t>4</w:t>
            </w:r>
          </w:p>
        </w:tc>
        <w:tc>
          <w:tcPr>
            <w:tcW w:w="5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53C3AF"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Участие на 11 районном конкурсе «Ретро-концерт 2018»</w:t>
            </w: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86E493"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МКУК МО «Центр досуга»Аскизский с/с</w:t>
            </w:r>
          </w:p>
          <w:p w14:paraId="51FB8044"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22.06.2018</w:t>
            </w:r>
          </w:p>
          <w:p w14:paraId="387498A1"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19.00</w:t>
            </w:r>
          </w:p>
        </w:tc>
        <w:tc>
          <w:tcPr>
            <w:tcW w:w="6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103B51" w14:textId="77777777" w:rsidR="005A3378" w:rsidRDefault="005A3378">
            <w:pPr>
              <w:spacing w:before="100" w:beforeAutospacing="1"/>
              <w:jc w:val="both"/>
              <w:rPr>
                <w:rFonts w:ascii="Verdana" w:hAnsi="Verdana"/>
                <w:color w:val="052635"/>
                <w:sz w:val="17"/>
                <w:szCs w:val="17"/>
              </w:rPr>
            </w:pPr>
            <w:r>
              <w:rPr>
                <w:rFonts w:ascii="Verdana" w:hAnsi="Verdana"/>
                <w:color w:val="052635"/>
                <w:sz w:val="26"/>
                <w:szCs w:val="26"/>
              </w:rPr>
              <w:t>Калининцы подошли творчески, оригинально, сюжетный ход программы ретро–концерта –спартакиада. Игровую программа отработала Н.Сагалакова (любимый конек). Целых 45 мин. Развлекал присутствующих духовой оркестр Дома культуры «Визит» г. Саяногрск (рук. Д.Белокопытов). Соло на саксофоне Игорь Гориков, дуэт Дмитрий и Алена Белокопытовы за короткое время завоевали любовь зрителей. Заводила толпу единая спортивная команда певцов в составе шести человек Концертная программа вся пронизана спортивным комментарием ведущего (Пономарева Н.А)</w:t>
            </w:r>
          </w:p>
        </w:tc>
      </w:tr>
      <w:tr w:rsidR="005A3378" w14:paraId="14F1CEE2" w14:textId="77777777" w:rsidTr="005A3378">
        <w:trPr>
          <w:trHeight w:val="886"/>
        </w:trPr>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61B7DC" w14:textId="77777777" w:rsidR="005A3378" w:rsidRDefault="005A3378">
            <w:pPr>
              <w:spacing w:before="100" w:beforeAutospacing="1"/>
              <w:rPr>
                <w:rFonts w:ascii="Verdana" w:hAnsi="Verdana"/>
                <w:color w:val="052635"/>
                <w:sz w:val="17"/>
                <w:szCs w:val="17"/>
              </w:rPr>
            </w:pPr>
            <w:r>
              <w:rPr>
                <w:rFonts w:ascii="Verdana" w:hAnsi="Verdana"/>
                <w:color w:val="052635"/>
              </w:rPr>
              <w:t>5</w:t>
            </w:r>
          </w:p>
        </w:tc>
        <w:tc>
          <w:tcPr>
            <w:tcW w:w="5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D72F51"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Акция «Свеча памяти»</w:t>
            </w: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EF957"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Культурно-досуговые учреждения</w:t>
            </w:r>
          </w:p>
          <w:p w14:paraId="4CF039F3"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22.06.2018 в 22:00</w:t>
            </w:r>
          </w:p>
        </w:tc>
        <w:tc>
          <w:tcPr>
            <w:tcW w:w="6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BF3B9" w14:textId="77777777" w:rsidR="005A3378" w:rsidRDefault="005A3378">
            <w:pPr>
              <w:spacing w:before="100" w:beforeAutospacing="1"/>
              <w:jc w:val="both"/>
              <w:rPr>
                <w:rFonts w:ascii="Verdana" w:hAnsi="Verdana"/>
                <w:color w:val="052635"/>
                <w:sz w:val="17"/>
                <w:szCs w:val="17"/>
              </w:rPr>
            </w:pPr>
            <w:r>
              <w:rPr>
                <w:rFonts w:ascii="Verdana" w:hAnsi="Verdana"/>
                <w:color w:val="052635"/>
                <w:sz w:val="26"/>
                <w:szCs w:val="26"/>
              </w:rPr>
              <w:t>Собравшиеся в день памяти и скорби, начало Великой Отечественной войны почтили память погибшим свечами.</w:t>
            </w:r>
          </w:p>
        </w:tc>
      </w:tr>
      <w:tr w:rsidR="005A3378" w14:paraId="3E39462C" w14:textId="77777777" w:rsidTr="005A3378">
        <w:trPr>
          <w:trHeight w:val="886"/>
        </w:trPr>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9A834E" w14:textId="77777777" w:rsidR="005A3378" w:rsidRDefault="005A3378">
            <w:pPr>
              <w:spacing w:before="100" w:beforeAutospacing="1"/>
              <w:rPr>
                <w:rFonts w:ascii="Verdana" w:hAnsi="Verdana"/>
                <w:color w:val="052635"/>
                <w:sz w:val="17"/>
                <w:szCs w:val="17"/>
              </w:rPr>
            </w:pPr>
            <w:r>
              <w:rPr>
                <w:rFonts w:ascii="Verdana" w:hAnsi="Verdana"/>
                <w:color w:val="052635"/>
              </w:rPr>
              <w:t> </w:t>
            </w:r>
          </w:p>
        </w:tc>
        <w:tc>
          <w:tcPr>
            <w:tcW w:w="5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ABFA97"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День молодежи</w:t>
            </w: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92FA0"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Культурно-досуговые учреждения</w:t>
            </w:r>
          </w:p>
          <w:p w14:paraId="1464CC84"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24.06.2018 в с19:00</w:t>
            </w:r>
          </w:p>
          <w:p w14:paraId="7A06B10D"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 </w:t>
            </w:r>
          </w:p>
          <w:p w14:paraId="6DC33C67"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lastRenderedPageBreak/>
              <w:t> </w:t>
            </w:r>
          </w:p>
        </w:tc>
        <w:tc>
          <w:tcPr>
            <w:tcW w:w="6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F11ED8" w14:textId="77777777" w:rsidR="005A3378" w:rsidRDefault="005A3378">
            <w:pPr>
              <w:spacing w:before="100" w:beforeAutospacing="1"/>
              <w:jc w:val="both"/>
              <w:rPr>
                <w:rFonts w:ascii="Verdana" w:hAnsi="Verdana"/>
                <w:color w:val="052635"/>
                <w:sz w:val="17"/>
                <w:szCs w:val="17"/>
              </w:rPr>
            </w:pPr>
            <w:r>
              <w:rPr>
                <w:rFonts w:ascii="Verdana" w:hAnsi="Verdana"/>
                <w:color w:val="052635"/>
                <w:sz w:val="26"/>
                <w:szCs w:val="26"/>
              </w:rPr>
              <w:lastRenderedPageBreak/>
              <w:t> </w:t>
            </w:r>
          </w:p>
        </w:tc>
      </w:tr>
      <w:tr w:rsidR="005A3378" w14:paraId="2E55999B" w14:textId="77777777" w:rsidTr="005A3378">
        <w:trPr>
          <w:trHeight w:val="223"/>
        </w:trPr>
        <w:tc>
          <w:tcPr>
            <w:tcW w:w="1616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5C9A5" w14:textId="77777777" w:rsidR="005A3378" w:rsidRDefault="005A3378">
            <w:pPr>
              <w:spacing w:before="100" w:beforeAutospacing="1"/>
              <w:jc w:val="center"/>
              <w:rPr>
                <w:rFonts w:ascii="Verdana" w:hAnsi="Verdana"/>
                <w:color w:val="052635"/>
                <w:sz w:val="17"/>
                <w:szCs w:val="17"/>
              </w:rPr>
            </w:pPr>
            <w:r>
              <w:rPr>
                <w:rFonts w:ascii="Verdana" w:hAnsi="Verdana"/>
                <w:b/>
                <w:bCs/>
                <w:color w:val="000000"/>
                <w:shd w:val="clear" w:color="auto" w:fill="FFFFFF"/>
              </w:rPr>
              <w:t>Планируемые мероприятия</w:t>
            </w:r>
          </w:p>
        </w:tc>
      </w:tr>
      <w:tr w:rsidR="005A3378" w14:paraId="36C7DBF8" w14:textId="77777777" w:rsidTr="005A3378">
        <w:trPr>
          <w:trHeight w:val="847"/>
        </w:trPr>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F2A0E8" w14:textId="77777777" w:rsidR="005A3378" w:rsidRDefault="005A3378">
            <w:pPr>
              <w:spacing w:before="100" w:beforeAutospacing="1"/>
              <w:jc w:val="center"/>
              <w:rPr>
                <w:rFonts w:ascii="Verdana" w:hAnsi="Verdana"/>
                <w:color w:val="052635"/>
                <w:sz w:val="17"/>
                <w:szCs w:val="17"/>
              </w:rPr>
            </w:pPr>
            <w:r>
              <w:rPr>
                <w:rFonts w:ascii="Verdana" w:hAnsi="Verdana"/>
                <w:color w:val="052635"/>
              </w:rPr>
              <w:t>1.</w:t>
            </w:r>
          </w:p>
        </w:tc>
        <w:tc>
          <w:tcPr>
            <w:tcW w:w="5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13B6B5"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2 районный фестиваль хакасской эстрадно-этнической песни «Асхыс Орда»</w:t>
            </w: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54E9BD"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29.06.2018</w:t>
            </w:r>
          </w:p>
          <w:p w14:paraId="6A97C309"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19.00</w:t>
            </w:r>
          </w:p>
          <w:p w14:paraId="5B222621"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Набережная с.Аскиз</w:t>
            </w:r>
          </w:p>
        </w:tc>
        <w:tc>
          <w:tcPr>
            <w:tcW w:w="6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DB57A"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 </w:t>
            </w:r>
          </w:p>
        </w:tc>
      </w:tr>
      <w:tr w:rsidR="005A3378" w14:paraId="7555080A" w14:textId="77777777" w:rsidTr="005A3378">
        <w:trPr>
          <w:trHeight w:val="847"/>
        </w:trPr>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4E79FC" w14:textId="77777777" w:rsidR="005A3378" w:rsidRDefault="005A3378">
            <w:pPr>
              <w:spacing w:before="100" w:beforeAutospacing="1"/>
              <w:jc w:val="center"/>
              <w:rPr>
                <w:rFonts w:ascii="Verdana" w:hAnsi="Verdana"/>
                <w:color w:val="052635"/>
                <w:sz w:val="17"/>
                <w:szCs w:val="17"/>
              </w:rPr>
            </w:pPr>
            <w:r>
              <w:rPr>
                <w:rFonts w:ascii="Verdana" w:hAnsi="Verdana"/>
                <w:color w:val="052635"/>
              </w:rPr>
              <w:t>2.</w:t>
            </w:r>
          </w:p>
        </w:tc>
        <w:tc>
          <w:tcPr>
            <w:tcW w:w="5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AA778F"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Участие на хакасском республиканском празднике «Тун Пайрам»</w:t>
            </w: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99FEF"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30.06.2018</w:t>
            </w:r>
          </w:p>
          <w:p w14:paraId="1B397EC0"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11.00</w:t>
            </w:r>
          </w:p>
          <w:p w14:paraId="07C04706"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Сагайская поляна</w:t>
            </w:r>
          </w:p>
        </w:tc>
        <w:tc>
          <w:tcPr>
            <w:tcW w:w="6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71584A"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 </w:t>
            </w:r>
          </w:p>
        </w:tc>
      </w:tr>
      <w:tr w:rsidR="005A3378" w14:paraId="3F83AABD" w14:textId="77777777" w:rsidTr="005A3378">
        <w:trPr>
          <w:trHeight w:val="847"/>
        </w:trPr>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225CE5" w14:textId="77777777" w:rsidR="005A3378" w:rsidRDefault="005A3378">
            <w:pPr>
              <w:spacing w:before="100" w:beforeAutospacing="1"/>
              <w:jc w:val="center"/>
              <w:rPr>
                <w:rFonts w:ascii="Verdana" w:hAnsi="Verdana"/>
                <w:color w:val="052635"/>
                <w:sz w:val="17"/>
                <w:szCs w:val="17"/>
              </w:rPr>
            </w:pPr>
            <w:r>
              <w:rPr>
                <w:rFonts w:ascii="Verdana" w:hAnsi="Verdana"/>
                <w:color w:val="052635"/>
              </w:rPr>
              <w:t>3</w:t>
            </w:r>
          </w:p>
        </w:tc>
        <w:tc>
          <w:tcPr>
            <w:tcW w:w="5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52A15E" w14:textId="77777777" w:rsidR="005A3378" w:rsidRDefault="005A3378">
            <w:pPr>
              <w:spacing w:before="100" w:beforeAutospacing="1"/>
              <w:rPr>
                <w:rFonts w:ascii="Verdana" w:hAnsi="Verdana"/>
                <w:color w:val="052635"/>
                <w:sz w:val="17"/>
                <w:szCs w:val="17"/>
              </w:rPr>
            </w:pPr>
            <w:r>
              <w:rPr>
                <w:rFonts w:ascii="Verdana" w:hAnsi="Verdana"/>
                <w:color w:val="052635"/>
                <w:sz w:val="26"/>
                <w:szCs w:val="26"/>
              </w:rPr>
              <w:t>Выставка – призыв «Умей сказать «нет!» </w:t>
            </w:r>
            <w:r>
              <w:rPr>
                <w:rFonts w:ascii="Verdana" w:hAnsi="Verdana"/>
                <w:i/>
                <w:iCs/>
                <w:color w:val="052635"/>
                <w:sz w:val="26"/>
                <w:szCs w:val="26"/>
              </w:rPr>
              <w:t>(Международный день борьбы с наркоманией)</w:t>
            </w: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058DBB" w14:textId="77777777" w:rsidR="005A3378" w:rsidRDefault="005A3378">
            <w:pPr>
              <w:pStyle w:val="a6"/>
              <w:spacing w:before="0" w:beforeAutospacing="0"/>
              <w:rPr>
                <w:rFonts w:ascii="Verdana" w:hAnsi="Verdana"/>
                <w:color w:val="052635"/>
                <w:sz w:val="17"/>
                <w:szCs w:val="17"/>
              </w:rPr>
            </w:pPr>
            <w:r>
              <w:rPr>
                <w:rFonts w:ascii="Verdana" w:hAnsi="Verdana"/>
                <w:color w:val="052635"/>
                <w:sz w:val="26"/>
                <w:szCs w:val="26"/>
              </w:rPr>
              <w:t>«ЦРБ им.Кильчичакова»</w:t>
            </w:r>
          </w:p>
        </w:tc>
        <w:tc>
          <w:tcPr>
            <w:tcW w:w="6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1B1F12" w14:textId="77777777" w:rsidR="005A3378" w:rsidRDefault="005A3378">
            <w:pPr>
              <w:pStyle w:val="a4"/>
              <w:rPr>
                <w:rFonts w:ascii="Verdana" w:hAnsi="Verdana"/>
                <w:color w:val="052635"/>
                <w:sz w:val="17"/>
                <w:szCs w:val="17"/>
              </w:rPr>
            </w:pPr>
            <w:r>
              <w:rPr>
                <w:rFonts w:ascii="Verdana" w:hAnsi="Verdana"/>
                <w:color w:val="052635"/>
                <w:sz w:val="26"/>
                <w:szCs w:val="26"/>
              </w:rPr>
              <w:t> </w:t>
            </w:r>
          </w:p>
        </w:tc>
      </w:tr>
    </w:tbl>
    <w:p w14:paraId="3939ED27" w14:textId="77777777" w:rsidR="005A3378" w:rsidRDefault="005A3378" w:rsidP="005A3378">
      <w:pPr>
        <w:shd w:val="clear" w:color="auto" w:fill="FFFFFF"/>
        <w:spacing w:before="100" w:beforeAutospacing="1" w:after="100" w:afterAutospacing="1"/>
        <w:rPr>
          <w:rFonts w:ascii="Verdana" w:hAnsi="Verdana"/>
          <w:color w:val="052635"/>
          <w:sz w:val="17"/>
          <w:szCs w:val="17"/>
        </w:rPr>
      </w:pPr>
      <w:r>
        <w:rPr>
          <w:rFonts w:ascii="Verdana" w:hAnsi="Verdana"/>
          <w:color w:val="052635"/>
          <w:sz w:val="26"/>
          <w:szCs w:val="26"/>
        </w:rPr>
        <w:t> </w:t>
      </w:r>
    </w:p>
    <w:p w14:paraId="7D517C21" w14:textId="62547F51" w:rsidR="00132A42" w:rsidRPr="005A3378" w:rsidRDefault="00132A42" w:rsidP="005A3378"/>
    <w:sectPr w:rsidR="00132A42" w:rsidRPr="005A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D024C1"/>
    <w:multiLevelType w:val="multilevel"/>
    <w:tmpl w:val="5B5EA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42"/>
    <w:rsid w:val="00035923"/>
    <w:rsid w:val="00132A42"/>
    <w:rsid w:val="002164CE"/>
    <w:rsid w:val="0039590A"/>
    <w:rsid w:val="00417D7A"/>
    <w:rsid w:val="00535FEF"/>
    <w:rsid w:val="005750F0"/>
    <w:rsid w:val="005A3378"/>
    <w:rsid w:val="00681747"/>
    <w:rsid w:val="008A531E"/>
    <w:rsid w:val="009378FD"/>
    <w:rsid w:val="009A1DEB"/>
    <w:rsid w:val="00C178F8"/>
    <w:rsid w:val="00CC416B"/>
    <w:rsid w:val="00D43C49"/>
    <w:rsid w:val="00D64437"/>
    <w:rsid w:val="00FB0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33868-0966-47A6-B288-3F186DFE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959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C17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64437"/>
    <w:rPr>
      <w:i/>
      <w:iCs/>
    </w:rPr>
  </w:style>
  <w:style w:type="character" w:customStyle="1" w:styleId="30">
    <w:name w:val="Заголовок 3 Знак"/>
    <w:basedOn w:val="a0"/>
    <w:link w:val="3"/>
    <w:uiPriority w:val="9"/>
    <w:rsid w:val="0039590A"/>
    <w:rPr>
      <w:rFonts w:ascii="Times New Roman" w:eastAsia="Times New Roman" w:hAnsi="Times New Roman" w:cs="Times New Roman"/>
      <w:b/>
      <w:bCs/>
      <w:sz w:val="27"/>
      <w:szCs w:val="27"/>
      <w:lang w:eastAsia="ru-RU"/>
    </w:rPr>
  </w:style>
  <w:style w:type="paragraph" w:customStyle="1" w:styleId="msonormalbullet2gifbullet1gif">
    <w:name w:val="msonormalbullet2gifbullet1gif"/>
    <w:basedOn w:val="a"/>
    <w:rsid w:val="00395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2gif">
    <w:name w:val="msonormalbullet2gifbullet2gifbullet2gif"/>
    <w:basedOn w:val="a"/>
    <w:rsid w:val="00395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395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rsid w:val="00395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3gif">
    <w:name w:val="msonormalbullet2gifbullet2gifbullet3gif"/>
    <w:basedOn w:val="a"/>
    <w:rsid w:val="00395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395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9A1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575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575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FB0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FB0FC9"/>
    <w:rPr>
      <w:rFonts w:ascii="Times New Roman" w:eastAsia="Times New Roman" w:hAnsi="Times New Roman" w:cs="Times New Roman"/>
      <w:sz w:val="24"/>
      <w:szCs w:val="24"/>
      <w:lang w:eastAsia="ru-RU"/>
    </w:rPr>
  </w:style>
  <w:style w:type="paragraph" w:customStyle="1" w:styleId="msonormal0">
    <w:name w:val="msonormal"/>
    <w:basedOn w:val="a"/>
    <w:rsid w:val="00D43C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36272">
      <w:bodyDiv w:val="1"/>
      <w:marLeft w:val="0"/>
      <w:marRight w:val="0"/>
      <w:marTop w:val="0"/>
      <w:marBottom w:val="0"/>
      <w:divBdr>
        <w:top w:val="none" w:sz="0" w:space="0" w:color="auto"/>
        <w:left w:val="none" w:sz="0" w:space="0" w:color="auto"/>
        <w:bottom w:val="none" w:sz="0" w:space="0" w:color="auto"/>
        <w:right w:val="none" w:sz="0" w:space="0" w:color="auto"/>
      </w:divBdr>
    </w:div>
    <w:div w:id="208151284">
      <w:bodyDiv w:val="1"/>
      <w:marLeft w:val="0"/>
      <w:marRight w:val="0"/>
      <w:marTop w:val="0"/>
      <w:marBottom w:val="0"/>
      <w:divBdr>
        <w:top w:val="none" w:sz="0" w:space="0" w:color="auto"/>
        <w:left w:val="none" w:sz="0" w:space="0" w:color="auto"/>
        <w:bottom w:val="none" w:sz="0" w:space="0" w:color="auto"/>
        <w:right w:val="none" w:sz="0" w:space="0" w:color="auto"/>
      </w:divBdr>
    </w:div>
    <w:div w:id="365913152">
      <w:bodyDiv w:val="1"/>
      <w:marLeft w:val="0"/>
      <w:marRight w:val="0"/>
      <w:marTop w:val="0"/>
      <w:marBottom w:val="0"/>
      <w:divBdr>
        <w:top w:val="none" w:sz="0" w:space="0" w:color="auto"/>
        <w:left w:val="none" w:sz="0" w:space="0" w:color="auto"/>
        <w:bottom w:val="none" w:sz="0" w:space="0" w:color="auto"/>
        <w:right w:val="none" w:sz="0" w:space="0" w:color="auto"/>
      </w:divBdr>
    </w:div>
    <w:div w:id="404255770">
      <w:bodyDiv w:val="1"/>
      <w:marLeft w:val="0"/>
      <w:marRight w:val="0"/>
      <w:marTop w:val="0"/>
      <w:marBottom w:val="0"/>
      <w:divBdr>
        <w:top w:val="none" w:sz="0" w:space="0" w:color="auto"/>
        <w:left w:val="none" w:sz="0" w:space="0" w:color="auto"/>
        <w:bottom w:val="none" w:sz="0" w:space="0" w:color="auto"/>
        <w:right w:val="none" w:sz="0" w:space="0" w:color="auto"/>
      </w:divBdr>
      <w:divsChild>
        <w:div w:id="302976812">
          <w:marLeft w:val="0"/>
          <w:marRight w:val="0"/>
          <w:marTop w:val="0"/>
          <w:marBottom w:val="0"/>
          <w:divBdr>
            <w:top w:val="none" w:sz="0" w:space="0" w:color="auto"/>
            <w:left w:val="none" w:sz="0" w:space="0" w:color="auto"/>
            <w:bottom w:val="none" w:sz="0" w:space="0" w:color="auto"/>
            <w:right w:val="none" w:sz="0" w:space="0" w:color="auto"/>
          </w:divBdr>
        </w:div>
      </w:divsChild>
    </w:div>
    <w:div w:id="437990256">
      <w:bodyDiv w:val="1"/>
      <w:marLeft w:val="0"/>
      <w:marRight w:val="0"/>
      <w:marTop w:val="0"/>
      <w:marBottom w:val="0"/>
      <w:divBdr>
        <w:top w:val="none" w:sz="0" w:space="0" w:color="auto"/>
        <w:left w:val="none" w:sz="0" w:space="0" w:color="auto"/>
        <w:bottom w:val="none" w:sz="0" w:space="0" w:color="auto"/>
        <w:right w:val="none" w:sz="0" w:space="0" w:color="auto"/>
      </w:divBdr>
    </w:div>
    <w:div w:id="759567861">
      <w:bodyDiv w:val="1"/>
      <w:marLeft w:val="0"/>
      <w:marRight w:val="0"/>
      <w:marTop w:val="0"/>
      <w:marBottom w:val="0"/>
      <w:divBdr>
        <w:top w:val="none" w:sz="0" w:space="0" w:color="auto"/>
        <w:left w:val="none" w:sz="0" w:space="0" w:color="auto"/>
        <w:bottom w:val="none" w:sz="0" w:space="0" w:color="auto"/>
        <w:right w:val="none" w:sz="0" w:space="0" w:color="auto"/>
      </w:divBdr>
    </w:div>
    <w:div w:id="807012665">
      <w:bodyDiv w:val="1"/>
      <w:marLeft w:val="0"/>
      <w:marRight w:val="0"/>
      <w:marTop w:val="0"/>
      <w:marBottom w:val="0"/>
      <w:divBdr>
        <w:top w:val="none" w:sz="0" w:space="0" w:color="auto"/>
        <w:left w:val="none" w:sz="0" w:space="0" w:color="auto"/>
        <w:bottom w:val="none" w:sz="0" w:space="0" w:color="auto"/>
        <w:right w:val="none" w:sz="0" w:space="0" w:color="auto"/>
      </w:divBdr>
    </w:div>
    <w:div w:id="897979561">
      <w:bodyDiv w:val="1"/>
      <w:marLeft w:val="0"/>
      <w:marRight w:val="0"/>
      <w:marTop w:val="0"/>
      <w:marBottom w:val="0"/>
      <w:divBdr>
        <w:top w:val="none" w:sz="0" w:space="0" w:color="auto"/>
        <w:left w:val="none" w:sz="0" w:space="0" w:color="auto"/>
        <w:bottom w:val="none" w:sz="0" w:space="0" w:color="auto"/>
        <w:right w:val="none" w:sz="0" w:space="0" w:color="auto"/>
      </w:divBdr>
    </w:div>
    <w:div w:id="1046294706">
      <w:bodyDiv w:val="1"/>
      <w:marLeft w:val="0"/>
      <w:marRight w:val="0"/>
      <w:marTop w:val="0"/>
      <w:marBottom w:val="0"/>
      <w:divBdr>
        <w:top w:val="none" w:sz="0" w:space="0" w:color="auto"/>
        <w:left w:val="none" w:sz="0" w:space="0" w:color="auto"/>
        <w:bottom w:val="none" w:sz="0" w:space="0" w:color="auto"/>
        <w:right w:val="none" w:sz="0" w:space="0" w:color="auto"/>
      </w:divBdr>
    </w:div>
    <w:div w:id="1111706619">
      <w:bodyDiv w:val="1"/>
      <w:marLeft w:val="0"/>
      <w:marRight w:val="0"/>
      <w:marTop w:val="0"/>
      <w:marBottom w:val="0"/>
      <w:divBdr>
        <w:top w:val="none" w:sz="0" w:space="0" w:color="auto"/>
        <w:left w:val="none" w:sz="0" w:space="0" w:color="auto"/>
        <w:bottom w:val="none" w:sz="0" w:space="0" w:color="auto"/>
        <w:right w:val="none" w:sz="0" w:space="0" w:color="auto"/>
      </w:divBdr>
    </w:div>
    <w:div w:id="1167330750">
      <w:bodyDiv w:val="1"/>
      <w:marLeft w:val="0"/>
      <w:marRight w:val="0"/>
      <w:marTop w:val="0"/>
      <w:marBottom w:val="0"/>
      <w:divBdr>
        <w:top w:val="none" w:sz="0" w:space="0" w:color="auto"/>
        <w:left w:val="none" w:sz="0" w:space="0" w:color="auto"/>
        <w:bottom w:val="none" w:sz="0" w:space="0" w:color="auto"/>
        <w:right w:val="none" w:sz="0" w:space="0" w:color="auto"/>
      </w:divBdr>
    </w:div>
    <w:div w:id="1487042158">
      <w:bodyDiv w:val="1"/>
      <w:marLeft w:val="0"/>
      <w:marRight w:val="0"/>
      <w:marTop w:val="0"/>
      <w:marBottom w:val="0"/>
      <w:divBdr>
        <w:top w:val="none" w:sz="0" w:space="0" w:color="auto"/>
        <w:left w:val="none" w:sz="0" w:space="0" w:color="auto"/>
        <w:bottom w:val="none" w:sz="0" w:space="0" w:color="auto"/>
        <w:right w:val="none" w:sz="0" w:space="0" w:color="auto"/>
      </w:divBdr>
    </w:div>
    <w:div w:id="1889485609">
      <w:bodyDiv w:val="1"/>
      <w:marLeft w:val="0"/>
      <w:marRight w:val="0"/>
      <w:marTop w:val="0"/>
      <w:marBottom w:val="0"/>
      <w:divBdr>
        <w:top w:val="none" w:sz="0" w:space="0" w:color="auto"/>
        <w:left w:val="none" w:sz="0" w:space="0" w:color="auto"/>
        <w:bottom w:val="none" w:sz="0" w:space="0" w:color="auto"/>
        <w:right w:val="none" w:sz="0" w:space="0" w:color="auto"/>
      </w:divBdr>
    </w:div>
    <w:div w:id="2018269045">
      <w:bodyDiv w:val="1"/>
      <w:marLeft w:val="0"/>
      <w:marRight w:val="0"/>
      <w:marTop w:val="0"/>
      <w:marBottom w:val="0"/>
      <w:divBdr>
        <w:top w:val="none" w:sz="0" w:space="0" w:color="auto"/>
        <w:left w:val="none" w:sz="0" w:space="0" w:color="auto"/>
        <w:bottom w:val="none" w:sz="0" w:space="0" w:color="auto"/>
        <w:right w:val="none" w:sz="0" w:space="0" w:color="auto"/>
      </w:divBdr>
    </w:div>
    <w:div w:id="21438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33</cp:revision>
  <dcterms:created xsi:type="dcterms:W3CDTF">2020-08-24T17:02:00Z</dcterms:created>
  <dcterms:modified xsi:type="dcterms:W3CDTF">2020-08-24T17:14:00Z</dcterms:modified>
</cp:coreProperties>
</file>