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37" w:rsidRPr="005B2440" w:rsidRDefault="009D6D37" w:rsidP="009D6D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18BB" w:rsidRPr="005B2440" w:rsidRDefault="00CB6212" w:rsidP="00CB0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CB0032" w:rsidRPr="005B2440">
        <w:rPr>
          <w:rFonts w:ascii="Times New Roman" w:hAnsi="Times New Roman" w:cs="Times New Roman"/>
          <w:b/>
          <w:sz w:val="26"/>
          <w:szCs w:val="26"/>
        </w:rPr>
        <w:t xml:space="preserve"> о работе Администрации Аскизского района Республики Хакасия по выполнению Федерального закона от 02.05.2006 года №59-ФЗ</w:t>
      </w:r>
    </w:p>
    <w:p w:rsidR="00CB0032" w:rsidRPr="005B2440" w:rsidRDefault="00CB0032" w:rsidP="00CB0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440">
        <w:rPr>
          <w:rFonts w:ascii="Times New Roman" w:hAnsi="Times New Roman" w:cs="Times New Roman"/>
          <w:b/>
          <w:sz w:val="26"/>
          <w:szCs w:val="26"/>
        </w:rPr>
        <w:t xml:space="preserve"> «О порядке рассмотрения обращений граждан Российской Федерации»</w:t>
      </w:r>
    </w:p>
    <w:p w:rsidR="00CB0032" w:rsidRPr="005B2440" w:rsidRDefault="00CB0032" w:rsidP="00CB0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2440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1C1D87" w:rsidRPr="005B2440">
        <w:rPr>
          <w:rFonts w:ascii="Times New Roman" w:hAnsi="Times New Roman" w:cs="Times New Roman"/>
          <w:b/>
          <w:sz w:val="26"/>
          <w:szCs w:val="26"/>
        </w:rPr>
        <w:t>2</w:t>
      </w:r>
      <w:r w:rsidRPr="005B244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14808" w:rsidRPr="005B2440" w:rsidRDefault="00614808" w:rsidP="00CB00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0032" w:rsidRPr="005B2440" w:rsidRDefault="00102713" w:rsidP="00102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440">
        <w:rPr>
          <w:rFonts w:ascii="Times New Roman" w:hAnsi="Times New Roman" w:cs="Times New Roman"/>
          <w:sz w:val="26"/>
          <w:szCs w:val="26"/>
        </w:rPr>
        <w:t xml:space="preserve">Одним из основных инструментов взаимодействия органов местного самоуправления с населением является рассмотрение обращений граждан в соответствии с требованиями Федерального закона от 02.05.2006 № 59-ФЗ </w:t>
      </w:r>
      <w:r w:rsidRPr="005B2440">
        <w:rPr>
          <w:rFonts w:ascii="Times New Roman" w:hAnsi="Times New Roman" w:cs="Times New Roman"/>
          <w:sz w:val="26"/>
          <w:szCs w:val="26"/>
        </w:rPr>
        <w:br/>
        <w:t>«О рассмотрении обращений граждан Российской Федерации»,</w:t>
      </w:r>
      <w:r w:rsidRPr="005B2440">
        <w:rPr>
          <w:sz w:val="28"/>
          <w:szCs w:val="28"/>
        </w:rPr>
        <w:t xml:space="preserve"> </w:t>
      </w:r>
      <w:r w:rsidR="00CB0032" w:rsidRPr="005B2440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="00CB0032" w:rsidRPr="005B244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CB0032" w:rsidRPr="005B2440">
        <w:rPr>
          <w:rFonts w:ascii="Times New Roman" w:hAnsi="Times New Roman" w:cs="Times New Roman"/>
          <w:sz w:val="26"/>
          <w:szCs w:val="26"/>
        </w:rPr>
        <w:t xml:space="preserve"> район» Республики Хакасия (принят решением Совета депутатов Аскизского района от 20.12.2005г.№ 5), постановлением Администрации Аскизского района Республики Хакасия от 26.06.2020г. № 409-п «Об утверждении Регламента администрации</w:t>
      </w:r>
      <w:proofErr w:type="gramEnd"/>
      <w:r w:rsidR="00CB0032" w:rsidRPr="005B2440">
        <w:rPr>
          <w:rFonts w:ascii="Times New Roman" w:hAnsi="Times New Roman" w:cs="Times New Roman"/>
          <w:sz w:val="26"/>
          <w:szCs w:val="26"/>
        </w:rPr>
        <w:t xml:space="preserve"> Аскизского района Республики Хакасия», постановлением Администрации Аскизского района Республики Хакасия от 26.06.2020 г. № 409-п «Об утверждении Инструкции по делопроизводству и порядку рассмотрения обращений граждан в Администрации Аскизского района Республики Хакасия».</w:t>
      </w:r>
    </w:p>
    <w:p w:rsidR="00D157D5" w:rsidRPr="005B2440" w:rsidRDefault="00102713" w:rsidP="00251D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В Администрацию Аскизского района обращения граждан поступают посредством почтовой связи, электронной почты, официального сайта, а также лично. Все поступившие обращения рассматриваются в установленные законом сроки. </w:t>
      </w:r>
      <w:r w:rsidR="000A2993" w:rsidRPr="005B2440">
        <w:rPr>
          <w:rFonts w:ascii="Times New Roman" w:hAnsi="Times New Roman" w:cs="Times New Roman"/>
          <w:sz w:val="26"/>
          <w:szCs w:val="26"/>
        </w:rPr>
        <w:t xml:space="preserve">В рамках реализации Указа Президента Российской Федерации от </w:t>
      </w:r>
      <w:proofErr w:type="spellStart"/>
      <w:r w:rsidR="000A2993" w:rsidRPr="005B2440">
        <w:rPr>
          <w:rFonts w:ascii="Times New Roman" w:hAnsi="Times New Roman" w:cs="Times New Roman"/>
          <w:sz w:val="26"/>
          <w:szCs w:val="26"/>
        </w:rPr>
        <w:t>17.04.2017г</w:t>
      </w:r>
      <w:proofErr w:type="spellEnd"/>
      <w:r w:rsidR="000A2993" w:rsidRPr="005B2440">
        <w:rPr>
          <w:rFonts w:ascii="Times New Roman" w:hAnsi="Times New Roman" w:cs="Times New Roman"/>
          <w:sz w:val="26"/>
          <w:szCs w:val="26"/>
        </w:rPr>
        <w:t>. № 171 «О мониторинге и анализе результатов рассмотрения обращений граждан и организаций» по предоставлению ежемесячных отчётов о работе с обращениями граждан и принимаемым мерам на закрытом сегменте портала ССТУ</w:t>
      </w:r>
      <w:proofErr w:type="gramStart"/>
      <w:r w:rsidR="000A2993" w:rsidRPr="005B244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0A2993" w:rsidRPr="005B2440">
        <w:rPr>
          <w:rFonts w:ascii="Times New Roman" w:hAnsi="Times New Roman" w:cs="Times New Roman"/>
          <w:sz w:val="26"/>
          <w:szCs w:val="26"/>
        </w:rPr>
        <w:t xml:space="preserve">Ф Администрации Президента Российской Федерации администрацией муниципального образования </w:t>
      </w:r>
      <w:proofErr w:type="spellStart"/>
      <w:r w:rsidR="000A2993" w:rsidRPr="005B244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0A2993" w:rsidRPr="005B2440">
        <w:rPr>
          <w:rFonts w:ascii="Times New Roman" w:hAnsi="Times New Roman" w:cs="Times New Roman"/>
          <w:sz w:val="26"/>
          <w:szCs w:val="26"/>
        </w:rPr>
        <w:t xml:space="preserve"> район отчётность представляется своевременно</w:t>
      </w:r>
    </w:p>
    <w:p w:rsidR="00CB0032" w:rsidRPr="005B2440" w:rsidRDefault="00CB0032" w:rsidP="00A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За </w:t>
      </w:r>
      <w:r w:rsidR="00CB6212">
        <w:rPr>
          <w:rFonts w:ascii="Times New Roman" w:hAnsi="Times New Roman" w:cs="Times New Roman"/>
          <w:sz w:val="26"/>
          <w:szCs w:val="26"/>
        </w:rPr>
        <w:t>12</w:t>
      </w:r>
      <w:r w:rsidR="001C1D87" w:rsidRPr="005B2440">
        <w:rPr>
          <w:rFonts w:ascii="Times New Roman" w:hAnsi="Times New Roman" w:cs="Times New Roman"/>
          <w:sz w:val="26"/>
          <w:szCs w:val="26"/>
        </w:rPr>
        <w:t xml:space="preserve"> месяцев </w:t>
      </w:r>
      <w:r w:rsidRPr="005B2440">
        <w:rPr>
          <w:rFonts w:ascii="Times New Roman" w:hAnsi="Times New Roman" w:cs="Times New Roman"/>
          <w:sz w:val="26"/>
          <w:szCs w:val="26"/>
        </w:rPr>
        <w:t>202</w:t>
      </w:r>
      <w:r w:rsidR="001C1D87" w:rsidRPr="005B2440">
        <w:rPr>
          <w:rFonts w:ascii="Times New Roman" w:hAnsi="Times New Roman" w:cs="Times New Roman"/>
          <w:sz w:val="26"/>
          <w:szCs w:val="26"/>
        </w:rPr>
        <w:t>2</w:t>
      </w:r>
      <w:r w:rsidR="00614808" w:rsidRPr="005B2440">
        <w:rPr>
          <w:rFonts w:ascii="Times New Roman" w:hAnsi="Times New Roman" w:cs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 xml:space="preserve">год в Администрацию Аскизского района поступило </w:t>
      </w:r>
      <w:r w:rsidR="00CB6212">
        <w:rPr>
          <w:rFonts w:ascii="Times New Roman" w:hAnsi="Times New Roman"/>
          <w:sz w:val="26"/>
          <w:szCs w:val="26"/>
        </w:rPr>
        <w:t>152</w:t>
      </w:r>
      <w:r w:rsidRPr="005B244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251D8A">
        <w:rPr>
          <w:rFonts w:ascii="Times New Roman" w:hAnsi="Times New Roman" w:cs="Times New Roman"/>
          <w:sz w:val="26"/>
          <w:szCs w:val="26"/>
        </w:rPr>
        <w:t>я</w:t>
      </w:r>
      <w:r w:rsidRPr="005B2440">
        <w:rPr>
          <w:rFonts w:ascii="Times New Roman" w:hAnsi="Times New Roman" w:cs="Times New Roman"/>
          <w:sz w:val="26"/>
          <w:szCs w:val="26"/>
        </w:rPr>
        <w:t xml:space="preserve"> граждан, за аналогичный период 20</w:t>
      </w:r>
      <w:r w:rsidR="00C00172" w:rsidRPr="005B2440">
        <w:rPr>
          <w:rFonts w:ascii="Times New Roman" w:hAnsi="Times New Roman" w:cs="Times New Roman"/>
          <w:sz w:val="26"/>
          <w:szCs w:val="26"/>
        </w:rPr>
        <w:t>2</w:t>
      </w:r>
      <w:r w:rsidR="00251D8A">
        <w:rPr>
          <w:rFonts w:ascii="Times New Roman" w:hAnsi="Times New Roman" w:cs="Times New Roman"/>
          <w:sz w:val="26"/>
          <w:szCs w:val="26"/>
        </w:rPr>
        <w:t>1</w:t>
      </w:r>
      <w:r w:rsidRPr="005B2440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CB6212">
        <w:rPr>
          <w:rFonts w:ascii="Times New Roman" w:hAnsi="Times New Roman"/>
          <w:sz w:val="26"/>
          <w:szCs w:val="26"/>
        </w:rPr>
        <w:t>159</w:t>
      </w:r>
      <w:r w:rsidRPr="005B244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B083C">
        <w:rPr>
          <w:rFonts w:ascii="Times New Roman" w:hAnsi="Times New Roman" w:cs="Times New Roman"/>
          <w:sz w:val="26"/>
          <w:szCs w:val="26"/>
        </w:rPr>
        <w:t>й</w:t>
      </w:r>
      <w:r w:rsidRPr="005B2440">
        <w:rPr>
          <w:rFonts w:ascii="Times New Roman" w:hAnsi="Times New Roman" w:cs="Times New Roman"/>
          <w:sz w:val="26"/>
          <w:szCs w:val="26"/>
        </w:rPr>
        <w:t xml:space="preserve">. Из них </w:t>
      </w:r>
      <w:r w:rsidR="007B02FA">
        <w:rPr>
          <w:rFonts w:ascii="Times New Roman" w:hAnsi="Times New Roman" w:cs="Times New Roman"/>
          <w:sz w:val="26"/>
          <w:szCs w:val="26"/>
        </w:rPr>
        <w:t>66</w:t>
      </w:r>
      <w:r w:rsidR="00CB6212">
        <w:rPr>
          <w:rFonts w:ascii="Times New Roman" w:hAnsi="Times New Roman" w:cs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>обращений из вышестоящих органов (Аппарат Президента -</w:t>
      </w:r>
      <w:r w:rsidR="007B02FA">
        <w:rPr>
          <w:rFonts w:ascii="Times New Roman" w:hAnsi="Times New Roman" w:cs="Times New Roman"/>
          <w:sz w:val="26"/>
          <w:szCs w:val="26"/>
        </w:rPr>
        <w:t>21</w:t>
      </w:r>
      <w:r w:rsidRPr="005B2440">
        <w:rPr>
          <w:rFonts w:ascii="Times New Roman" w:hAnsi="Times New Roman" w:cs="Times New Roman"/>
          <w:sz w:val="26"/>
          <w:szCs w:val="26"/>
        </w:rPr>
        <w:t xml:space="preserve">, Правительство РХ </w:t>
      </w:r>
      <w:r w:rsidR="00CB6212">
        <w:rPr>
          <w:rFonts w:ascii="Times New Roman" w:hAnsi="Times New Roman" w:cs="Times New Roman"/>
          <w:sz w:val="26"/>
          <w:szCs w:val="26"/>
        </w:rPr>
        <w:t xml:space="preserve">– </w:t>
      </w:r>
      <w:r w:rsidR="007B02FA">
        <w:rPr>
          <w:rFonts w:ascii="Times New Roman" w:hAnsi="Times New Roman" w:cs="Times New Roman"/>
          <w:sz w:val="26"/>
          <w:szCs w:val="26"/>
        </w:rPr>
        <w:t>40</w:t>
      </w:r>
      <w:r w:rsidR="00573D97" w:rsidRPr="005B2440">
        <w:rPr>
          <w:rFonts w:ascii="Times New Roman" w:hAnsi="Times New Roman" w:cs="Times New Roman"/>
          <w:sz w:val="26"/>
          <w:szCs w:val="26"/>
        </w:rPr>
        <w:t xml:space="preserve">, </w:t>
      </w:r>
      <w:r w:rsidR="00251D8A">
        <w:rPr>
          <w:rFonts w:ascii="Times New Roman" w:hAnsi="Times New Roman" w:cs="Times New Roman"/>
          <w:sz w:val="26"/>
          <w:szCs w:val="26"/>
        </w:rPr>
        <w:t xml:space="preserve">Министерства </w:t>
      </w:r>
      <w:r w:rsidR="00573D97" w:rsidRPr="005B2440">
        <w:rPr>
          <w:rFonts w:ascii="Times New Roman" w:hAnsi="Times New Roman" w:cs="Times New Roman"/>
          <w:sz w:val="26"/>
          <w:szCs w:val="26"/>
        </w:rPr>
        <w:t>-</w:t>
      </w:r>
      <w:r w:rsidR="00251D8A" w:rsidRPr="007B02FA">
        <w:rPr>
          <w:rFonts w:ascii="Times New Roman" w:hAnsi="Times New Roman" w:cs="Times New Roman"/>
          <w:sz w:val="26"/>
          <w:szCs w:val="26"/>
        </w:rPr>
        <w:t>7</w:t>
      </w:r>
      <w:r w:rsidR="005E5D8C" w:rsidRPr="005B2440">
        <w:rPr>
          <w:rFonts w:ascii="Times New Roman" w:hAnsi="Times New Roman" w:cs="Times New Roman"/>
          <w:sz w:val="26"/>
          <w:szCs w:val="26"/>
        </w:rPr>
        <w:t xml:space="preserve">) </w:t>
      </w:r>
      <w:r w:rsidR="00834708" w:rsidRPr="005B2440">
        <w:rPr>
          <w:rFonts w:ascii="Times New Roman" w:hAnsi="Times New Roman" w:cs="Times New Roman"/>
          <w:sz w:val="26"/>
          <w:szCs w:val="26"/>
        </w:rPr>
        <w:t xml:space="preserve">и других ведомств и </w:t>
      </w:r>
      <w:r w:rsidRPr="005B2440">
        <w:rPr>
          <w:rFonts w:ascii="Times New Roman" w:hAnsi="Times New Roman" w:cs="Times New Roman"/>
          <w:sz w:val="26"/>
          <w:szCs w:val="26"/>
        </w:rPr>
        <w:t>организаций, остальные</w:t>
      </w:r>
      <w:r w:rsidR="001F3848">
        <w:rPr>
          <w:rFonts w:ascii="Times New Roman" w:hAnsi="Times New Roman" w:cs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 xml:space="preserve">непосредственно в адрес Администрации. </w:t>
      </w:r>
      <w:r w:rsidR="00251D8A">
        <w:rPr>
          <w:rFonts w:ascii="Times New Roman" w:hAnsi="Times New Roman" w:cs="Times New Roman"/>
          <w:sz w:val="26"/>
          <w:szCs w:val="26"/>
        </w:rPr>
        <w:t>Коллективных обращений 19, 2 анонимных.</w:t>
      </w:r>
    </w:p>
    <w:p w:rsidR="00CB0032" w:rsidRPr="005B2440" w:rsidRDefault="00CB0032" w:rsidP="00A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>Каждое зарегистрированное обращение ставится на учет, контроль ведется в системе автоматизации делопроизводства «Дело». После наложения резолюции руководителя, обращение передается ответственному исполнителю</w:t>
      </w:r>
      <w:r w:rsidR="005F4D29">
        <w:rPr>
          <w:rFonts w:ascii="Times New Roman" w:hAnsi="Times New Roman" w:cs="Times New Roman"/>
          <w:sz w:val="26"/>
          <w:szCs w:val="26"/>
        </w:rPr>
        <w:t xml:space="preserve"> или направляется в соответствии с полномочиями</w:t>
      </w:r>
      <w:r w:rsidRPr="005B2440">
        <w:rPr>
          <w:rFonts w:ascii="Times New Roman" w:hAnsi="Times New Roman" w:cs="Times New Roman"/>
          <w:sz w:val="26"/>
          <w:szCs w:val="26"/>
        </w:rPr>
        <w:t xml:space="preserve"> и ставится на контроль. Заявители имеют возможность получить консультацию по оформлению обращений, ознакомиться с материалами по его рассмотрению.</w:t>
      </w:r>
    </w:p>
    <w:p w:rsidR="00CB0032" w:rsidRPr="005B2440" w:rsidRDefault="00CB0032" w:rsidP="00A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>По территориальному распределению поступление обращений жителей сельских и городских поселений</w:t>
      </w:r>
      <w:r w:rsidR="0088635C" w:rsidRPr="005B2440">
        <w:rPr>
          <w:rFonts w:ascii="Times New Roman" w:hAnsi="Times New Roman" w:cs="Times New Roman"/>
          <w:sz w:val="26"/>
          <w:szCs w:val="26"/>
        </w:rPr>
        <w:t xml:space="preserve"> Аскизского района</w:t>
      </w:r>
      <w:r w:rsidRPr="005B2440">
        <w:rPr>
          <w:rFonts w:ascii="Times New Roman" w:hAnsi="Times New Roman" w:cs="Times New Roman"/>
          <w:sz w:val="26"/>
          <w:szCs w:val="26"/>
        </w:rPr>
        <w:t>:</w:t>
      </w:r>
    </w:p>
    <w:p w:rsidR="00A14B92" w:rsidRPr="005B2440" w:rsidRDefault="00A14B92" w:rsidP="00A14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6"/>
        <w:gridCol w:w="2126"/>
        <w:gridCol w:w="1877"/>
        <w:gridCol w:w="1480"/>
      </w:tblGrid>
      <w:tr w:rsidR="00CB0032" w:rsidRPr="005B2440" w:rsidTr="00C818BB">
        <w:trPr>
          <w:trHeight w:hRule="exact" w:val="97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032" w:rsidRPr="005B2440" w:rsidRDefault="00CB0032" w:rsidP="00CB0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032" w:rsidRPr="005B2440" w:rsidRDefault="00D946AE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Theme="minorHAnsi"/>
                <w:sz w:val="26"/>
                <w:szCs w:val="26"/>
              </w:rPr>
              <w:t>количество</w:t>
            </w:r>
          </w:p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обращени</w:t>
            </w:r>
            <w:r w:rsidR="00D946AE">
              <w:rPr>
                <w:rStyle w:val="1"/>
                <w:rFonts w:eastAsiaTheme="minorHAnsi"/>
                <w:sz w:val="26"/>
                <w:szCs w:val="26"/>
              </w:rPr>
              <w:t>й</w:t>
            </w:r>
          </w:p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через</w:t>
            </w:r>
          </w:p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вышестоящие</w:t>
            </w:r>
          </w:p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органы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8BB" w:rsidRPr="005B2440" w:rsidRDefault="0088635C" w:rsidP="00C818BB">
            <w:pPr>
              <w:spacing w:after="0" w:line="240" w:lineRule="auto"/>
              <w:jc w:val="center"/>
              <w:rPr>
                <w:rStyle w:val="1"/>
                <w:rFonts w:eastAsiaTheme="minorHAnsi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к</w:t>
            </w:r>
            <w:r w:rsidR="00CB0032" w:rsidRPr="005B2440">
              <w:rPr>
                <w:rStyle w:val="1"/>
                <w:rFonts w:eastAsiaTheme="minorHAnsi"/>
                <w:sz w:val="26"/>
                <w:szCs w:val="26"/>
              </w:rPr>
              <w:t>оллектив</w:t>
            </w:r>
          </w:p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ные</w:t>
            </w:r>
            <w:proofErr w:type="spellEnd"/>
          </w:p>
          <w:p w:rsidR="00CB0032" w:rsidRPr="005B2440" w:rsidRDefault="00CB0032" w:rsidP="00C81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Style w:val="1"/>
                <w:rFonts w:eastAsiaTheme="minorHAnsi"/>
                <w:sz w:val="26"/>
                <w:szCs w:val="26"/>
              </w:rPr>
              <w:t>обращения</w:t>
            </w:r>
          </w:p>
        </w:tc>
      </w:tr>
      <w:tr w:rsidR="005E5D8C" w:rsidRPr="005B2440" w:rsidTr="00C818BB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5660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Бельтирский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566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Theme="minorHAnsi"/>
                <w:sz w:val="26"/>
                <w:szCs w:val="26"/>
              </w:rPr>
              <w:t>18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566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5660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5D8C" w:rsidRPr="005B2440" w:rsidTr="00C818BB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CB0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Аскизский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Theme="minorHAnsi"/>
                <w:sz w:val="26"/>
                <w:szCs w:val="26"/>
              </w:rPr>
              <w:t>43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5D8C" w:rsidRPr="005B2440" w:rsidTr="00C818BB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CB0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Аскизский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D8C" w:rsidRPr="005B2440" w:rsidTr="00C818BB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ED0C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Балыксинский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ED0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E5D8C" w:rsidRPr="005B2440" w:rsidTr="00C818BB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CB0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Бирикчульский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5D8C" w:rsidRPr="005B2440" w:rsidTr="00C818BB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505A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Вершино-Тейский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251D8A" w:rsidP="00505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5D8C" w:rsidRPr="005B2440" w:rsidTr="00C818BB">
        <w:trPr>
          <w:trHeight w:hRule="exact" w:val="32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5E5D8C" w:rsidP="004A403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lastRenderedPageBreak/>
              <w:t>Бискамжинский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поссовет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4A403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8C" w:rsidRPr="005B2440" w:rsidRDefault="007B02F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8C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2C85" w:rsidRPr="005B2440" w:rsidTr="00C818BB">
        <w:trPr>
          <w:trHeight w:hRule="exact" w:val="34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B12A4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Усть-Чульский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B12A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2C85" w:rsidRPr="005B2440" w:rsidTr="00C818BB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BC1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Пуланкольский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BC1E1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2C85" w:rsidRPr="005B2440" w:rsidTr="00C818BB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6B7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Есинский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6B7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2C85" w:rsidRPr="005B2440" w:rsidTr="00C818BB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537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Кызласский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537A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2C85" w:rsidRPr="005B2440" w:rsidTr="00C818BB">
        <w:trPr>
          <w:trHeight w:hRule="exact" w:val="336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104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Базинский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104A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C2C85" w:rsidRPr="005B2440" w:rsidTr="00C818BB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CB003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Усть-Камыштинский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A44B5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C2C85" w:rsidRPr="005B2440" w:rsidTr="00C818BB">
        <w:trPr>
          <w:trHeight w:hRule="exact" w:val="331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CC2C85" w:rsidP="00205B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2440">
              <w:rPr>
                <w:rStyle w:val="1"/>
                <w:rFonts w:eastAsiaTheme="minorHAnsi"/>
                <w:sz w:val="26"/>
                <w:szCs w:val="26"/>
              </w:rPr>
              <w:t>Верх-Аскизский</w:t>
            </w:r>
            <w:proofErr w:type="spellEnd"/>
            <w:r w:rsidRPr="005B2440">
              <w:rPr>
                <w:rStyle w:val="1"/>
                <w:rFonts w:eastAsiaTheme="minorHAnsi"/>
                <w:sz w:val="26"/>
                <w:szCs w:val="26"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205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"/>
                <w:rFonts w:eastAsiaTheme="minorHAnsi"/>
                <w:sz w:val="26"/>
                <w:szCs w:val="26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C85" w:rsidRPr="005B2440" w:rsidRDefault="00251D8A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C85" w:rsidRPr="005B2440" w:rsidRDefault="00834708" w:rsidP="00C818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44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C818BB" w:rsidRPr="005B2440" w:rsidRDefault="00C818BB" w:rsidP="00CB00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B0032" w:rsidRPr="005B2440" w:rsidRDefault="00CB0032" w:rsidP="00EC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>В соответствии с Типовым общероссийским классификатором обращений граждан по разделам выглядит следующим образом:</w:t>
      </w:r>
    </w:p>
    <w:tbl>
      <w:tblPr>
        <w:tblStyle w:val="12"/>
        <w:tblW w:w="9606" w:type="dxa"/>
        <w:tblLook w:val="04A0"/>
      </w:tblPr>
      <w:tblGrid>
        <w:gridCol w:w="6912"/>
        <w:gridCol w:w="2694"/>
      </w:tblGrid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057C1F" w:rsidRPr="005B2440" w:rsidRDefault="00CB6212" w:rsidP="008B7C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мес</w:t>
            </w:r>
            <w:proofErr w:type="spellEnd"/>
            <w:proofErr w:type="gramEnd"/>
          </w:p>
        </w:tc>
      </w:tr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Общее 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F" w:rsidRPr="005B2440" w:rsidRDefault="00CB6212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</w:tr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F" w:rsidRPr="005B2440" w:rsidRDefault="00CB6212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«Социальная сфера»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F" w:rsidRPr="005B2440" w:rsidRDefault="00CB6212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bookmarkStart w:id="0" w:name="_GoBack"/>
        <w:bookmarkEnd w:id="0"/>
      </w:tr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F" w:rsidRPr="005B2440" w:rsidRDefault="00CB6212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</w:tr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F" w:rsidRPr="005B2440" w:rsidRDefault="00CB6212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057C1F" w:rsidRPr="005B2440" w:rsidTr="00CB6212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C1F" w:rsidRPr="005B2440" w:rsidRDefault="00057C1F" w:rsidP="00F407CB">
            <w:pPr>
              <w:rPr>
                <w:rFonts w:ascii="Times New Roman" w:hAnsi="Times New Roman"/>
                <w:sz w:val="26"/>
                <w:szCs w:val="26"/>
              </w:rPr>
            </w:pPr>
            <w:r w:rsidRPr="005B2440"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C1F" w:rsidRPr="005B2440" w:rsidRDefault="00CB6212" w:rsidP="00F407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440">
        <w:rPr>
          <w:rFonts w:ascii="Times New Roman" w:hAnsi="Times New Roman" w:cs="Times New Roman"/>
          <w:b/>
          <w:sz w:val="26"/>
          <w:szCs w:val="26"/>
        </w:rPr>
        <w:t>Тематический раздел «Государство, общество, политика»</w:t>
      </w:r>
    </w:p>
    <w:p w:rsidR="00CB0032" w:rsidRDefault="00CB0032" w:rsidP="00F52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По данному разделу количество обращений </w:t>
      </w:r>
      <w:r w:rsidR="008B7C0E" w:rsidRPr="005B2440">
        <w:rPr>
          <w:rFonts w:ascii="Times New Roman" w:hAnsi="Times New Roman" w:cs="Times New Roman"/>
          <w:sz w:val="26"/>
          <w:szCs w:val="26"/>
        </w:rPr>
        <w:t>–</w:t>
      </w:r>
      <w:r w:rsidRPr="005B2440">
        <w:rPr>
          <w:rFonts w:ascii="Times New Roman" w:hAnsi="Times New Roman" w:cs="Times New Roman"/>
          <w:sz w:val="26"/>
          <w:szCs w:val="26"/>
        </w:rPr>
        <w:t xml:space="preserve"> </w:t>
      </w:r>
      <w:r w:rsidR="00CB6212">
        <w:rPr>
          <w:rFonts w:ascii="Times New Roman" w:hAnsi="Times New Roman" w:cs="Times New Roman"/>
          <w:sz w:val="26"/>
          <w:szCs w:val="26"/>
        </w:rPr>
        <w:t>10</w:t>
      </w:r>
      <w:r w:rsidR="008B7C0E" w:rsidRPr="005B2440">
        <w:rPr>
          <w:rFonts w:ascii="Times New Roman" w:hAnsi="Times New Roman" w:cs="Times New Roman"/>
          <w:sz w:val="26"/>
          <w:szCs w:val="26"/>
        </w:rPr>
        <w:t xml:space="preserve">. </w:t>
      </w:r>
      <w:r w:rsidRPr="005B2440">
        <w:rPr>
          <w:rFonts w:ascii="Times New Roman" w:hAnsi="Times New Roman" w:cs="Times New Roman"/>
          <w:sz w:val="26"/>
          <w:szCs w:val="26"/>
        </w:rPr>
        <w:t xml:space="preserve">Темами таких обращений являются решение земельных вопросов, </w:t>
      </w:r>
      <w:r w:rsidR="00F52F0A">
        <w:rPr>
          <w:rFonts w:ascii="Times New Roman" w:hAnsi="Times New Roman" w:cs="Times New Roman"/>
          <w:sz w:val="26"/>
          <w:szCs w:val="26"/>
        </w:rPr>
        <w:t xml:space="preserve">жалобы на плохое качество дорог, благоустройство придомовых территорий, </w:t>
      </w:r>
      <w:r w:rsidR="00F52F0A" w:rsidRPr="00F52F0A">
        <w:rPr>
          <w:rFonts w:ascii="Times New Roman" w:hAnsi="Times New Roman" w:cs="Times New Roman"/>
          <w:sz w:val="26"/>
          <w:szCs w:val="26"/>
        </w:rPr>
        <w:t>обеспокоенн</w:t>
      </w:r>
      <w:r w:rsidR="00F52F0A">
        <w:rPr>
          <w:rFonts w:ascii="Times New Roman" w:hAnsi="Times New Roman" w:cs="Times New Roman"/>
          <w:sz w:val="26"/>
          <w:szCs w:val="26"/>
        </w:rPr>
        <w:t xml:space="preserve">ость граждан </w:t>
      </w:r>
      <w:r w:rsidR="00F52F0A" w:rsidRPr="00F52F0A">
        <w:rPr>
          <w:rFonts w:ascii="Times New Roman" w:hAnsi="Times New Roman" w:cs="Times New Roman"/>
          <w:sz w:val="26"/>
          <w:szCs w:val="26"/>
        </w:rPr>
        <w:t>работой золотодобывающей</w:t>
      </w:r>
      <w:r w:rsidR="00F52F0A">
        <w:rPr>
          <w:rFonts w:ascii="Times New Roman" w:hAnsi="Times New Roman" w:cs="Times New Roman"/>
          <w:sz w:val="26"/>
          <w:szCs w:val="26"/>
        </w:rPr>
        <w:t xml:space="preserve"> компании, </w:t>
      </w:r>
      <w:r w:rsidRPr="005B2440">
        <w:rPr>
          <w:rFonts w:ascii="Times New Roman" w:hAnsi="Times New Roman" w:cs="Times New Roman"/>
          <w:sz w:val="26"/>
          <w:szCs w:val="26"/>
        </w:rPr>
        <w:t xml:space="preserve">об оказании помощи по устранению стихийной свалки, </w:t>
      </w:r>
      <w:r w:rsidR="0063542A" w:rsidRPr="005B2440">
        <w:rPr>
          <w:rFonts w:ascii="Times New Roman" w:hAnsi="Times New Roman" w:cs="Times New Roman"/>
          <w:sz w:val="26"/>
          <w:szCs w:val="26"/>
        </w:rPr>
        <w:t>опринятии мер по устранению пожароопасной ситуации.</w:t>
      </w:r>
    </w:p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440">
        <w:rPr>
          <w:rFonts w:ascii="Times New Roman" w:hAnsi="Times New Roman" w:cs="Times New Roman"/>
          <w:b/>
          <w:sz w:val="26"/>
          <w:szCs w:val="26"/>
        </w:rPr>
        <w:t>Тематический раздел «Социальная сфера»</w:t>
      </w:r>
    </w:p>
    <w:p w:rsidR="00CB0032" w:rsidRPr="005B2440" w:rsidRDefault="00CB0032" w:rsidP="00EC5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По данному разделу - </w:t>
      </w:r>
      <w:r w:rsidR="00CB6212">
        <w:rPr>
          <w:rFonts w:ascii="Times New Roman" w:hAnsi="Times New Roman" w:cs="Times New Roman"/>
          <w:sz w:val="26"/>
          <w:szCs w:val="26"/>
        </w:rPr>
        <w:t>42</w:t>
      </w:r>
      <w:r w:rsidRPr="005B244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B6212">
        <w:rPr>
          <w:rFonts w:ascii="Times New Roman" w:hAnsi="Times New Roman" w:cs="Times New Roman"/>
          <w:sz w:val="26"/>
          <w:szCs w:val="26"/>
        </w:rPr>
        <w:t>я</w:t>
      </w:r>
      <w:r w:rsidR="008B7C0E" w:rsidRPr="005B24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5470" w:rsidRPr="005B2440">
        <w:rPr>
          <w:rFonts w:ascii="Times New Roman" w:hAnsi="Times New Roman" w:cs="Times New Roman"/>
          <w:sz w:val="26"/>
          <w:szCs w:val="26"/>
        </w:rPr>
        <w:t xml:space="preserve">Основными темами </w:t>
      </w:r>
      <w:r w:rsidRPr="005B2440">
        <w:rPr>
          <w:rFonts w:ascii="Times New Roman" w:hAnsi="Times New Roman" w:cs="Times New Roman"/>
          <w:sz w:val="26"/>
          <w:szCs w:val="26"/>
        </w:rPr>
        <w:t>таких обращений являются решение вопросов с</w:t>
      </w:r>
      <w:r w:rsidR="005D2E71" w:rsidRPr="005B2440">
        <w:rPr>
          <w:rFonts w:ascii="Times New Roman" w:hAnsi="Times New Roman" w:cs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>работодателями (нарушение трудового кодекса, увольнение, привлечение к дисциплинарному наказанию),</w:t>
      </w:r>
      <w:r w:rsidR="00F52F0A">
        <w:rPr>
          <w:rFonts w:ascii="Times New Roman" w:hAnsi="Times New Roman" w:cs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 xml:space="preserve">о работе образовательных учреждений, </w:t>
      </w:r>
      <w:r w:rsidR="00F52F0A">
        <w:rPr>
          <w:rFonts w:ascii="Times New Roman" w:hAnsi="Times New Roman" w:cs="Times New Roman"/>
          <w:sz w:val="26"/>
          <w:szCs w:val="26"/>
        </w:rPr>
        <w:t>о повышении заработной платы работникам централизованных бухгалтерий</w:t>
      </w:r>
      <w:r w:rsidR="003F16A8">
        <w:rPr>
          <w:rFonts w:ascii="Times New Roman" w:hAnsi="Times New Roman" w:cs="Times New Roman"/>
          <w:sz w:val="26"/>
          <w:szCs w:val="26"/>
        </w:rPr>
        <w:t xml:space="preserve"> Управления образования и культуры</w:t>
      </w:r>
      <w:r w:rsidR="00F52F0A">
        <w:rPr>
          <w:rFonts w:ascii="Times New Roman" w:hAnsi="Times New Roman" w:cs="Times New Roman"/>
          <w:sz w:val="26"/>
          <w:szCs w:val="26"/>
        </w:rPr>
        <w:t xml:space="preserve">, </w:t>
      </w:r>
      <w:r w:rsidRPr="005B2440">
        <w:rPr>
          <w:rFonts w:ascii="Times New Roman" w:hAnsi="Times New Roman" w:cs="Times New Roman"/>
          <w:sz w:val="26"/>
          <w:szCs w:val="26"/>
        </w:rPr>
        <w:t>о социальных выплатах, о помощи инвалидам, об оказании помощи в связи с жизненными обстоятельствами (трудное материальное положение, пожар и т.д.)</w:t>
      </w:r>
      <w:r w:rsidR="00F52F0A">
        <w:rPr>
          <w:rFonts w:ascii="Times New Roman" w:hAnsi="Times New Roman" w:cs="Times New Roman"/>
          <w:sz w:val="26"/>
          <w:szCs w:val="26"/>
        </w:rPr>
        <w:t>, о несоблюдении температурного режима в дошкольном учреждении</w:t>
      </w:r>
      <w:proofErr w:type="gramEnd"/>
      <w:r w:rsidR="003F16A8">
        <w:rPr>
          <w:rFonts w:ascii="Times New Roman" w:hAnsi="Times New Roman" w:cs="Times New Roman"/>
          <w:sz w:val="26"/>
          <w:szCs w:val="26"/>
        </w:rPr>
        <w:t>, о причинах прекращения льготного питания, розыск родственников, улучшение жилищных условий.</w:t>
      </w:r>
    </w:p>
    <w:p w:rsidR="00CC2C85" w:rsidRPr="005B2440" w:rsidRDefault="00CC2C85" w:rsidP="00EC5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5B2440">
        <w:rPr>
          <w:rFonts w:ascii="Times New Roman" w:hAnsi="Times New Roman" w:cs="Times New Roman"/>
          <w:b/>
          <w:sz w:val="26"/>
          <w:szCs w:val="26"/>
        </w:rPr>
        <w:t>Тематический раздел «Экономика»</w:t>
      </w:r>
      <w:bookmarkEnd w:id="1"/>
    </w:p>
    <w:p w:rsidR="00CB0032" w:rsidRPr="005B2440" w:rsidRDefault="00CB0032" w:rsidP="00EC5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По данному разделу -  </w:t>
      </w:r>
      <w:r w:rsidR="00CB6212">
        <w:rPr>
          <w:rFonts w:ascii="Times New Roman" w:hAnsi="Times New Roman" w:cs="Times New Roman"/>
          <w:sz w:val="26"/>
          <w:szCs w:val="26"/>
        </w:rPr>
        <w:t>40</w:t>
      </w:r>
      <w:r w:rsidR="00CC2C85" w:rsidRPr="005B2440">
        <w:rPr>
          <w:rFonts w:ascii="Times New Roman" w:hAnsi="Times New Roman" w:cs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>обращени</w:t>
      </w:r>
      <w:r w:rsidR="00CC2C85" w:rsidRPr="005B2440">
        <w:rPr>
          <w:rFonts w:ascii="Times New Roman" w:hAnsi="Times New Roman" w:cs="Times New Roman"/>
          <w:sz w:val="26"/>
          <w:szCs w:val="26"/>
        </w:rPr>
        <w:t>й</w:t>
      </w:r>
      <w:r w:rsidR="008B7C0E" w:rsidRPr="005B2440">
        <w:rPr>
          <w:rFonts w:ascii="Times New Roman" w:hAnsi="Times New Roman" w:cs="Times New Roman"/>
          <w:sz w:val="26"/>
          <w:szCs w:val="26"/>
        </w:rPr>
        <w:t xml:space="preserve">. </w:t>
      </w:r>
      <w:r w:rsidRPr="005B2440">
        <w:rPr>
          <w:rFonts w:ascii="Times New Roman" w:hAnsi="Times New Roman" w:cs="Times New Roman"/>
          <w:sz w:val="26"/>
          <w:szCs w:val="26"/>
        </w:rPr>
        <w:t xml:space="preserve">Основными темами таких обращений являются </w:t>
      </w:r>
      <w:r w:rsidR="00565629" w:rsidRPr="005B2440">
        <w:rPr>
          <w:rFonts w:ascii="Times New Roman" w:hAnsi="Times New Roman" w:cs="Times New Roman"/>
          <w:sz w:val="26"/>
          <w:szCs w:val="26"/>
        </w:rPr>
        <w:t xml:space="preserve">отсутствие или нерегулярности пассажирских перевозок </w:t>
      </w:r>
      <w:proofErr w:type="spellStart"/>
      <w:r w:rsidR="003F16A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3F16A8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3F16A8">
        <w:rPr>
          <w:rFonts w:ascii="Times New Roman" w:hAnsi="Times New Roman" w:cs="Times New Roman"/>
          <w:sz w:val="26"/>
          <w:szCs w:val="26"/>
        </w:rPr>
        <w:t>ельтирское</w:t>
      </w:r>
      <w:proofErr w:type="spellEnd"/>
      <w:r w:rsidR="003F16A8">
        <w:rPr>
          <w:rFonts w:ascii="Times New Roman" w:hAnsi="Times New Roman" w:cs="Times New Roman"/>
          <w:sz w:val="26"/>
          <w:szCs w:val="26"/>
        </w:rPr>
        <w:t xml:space="preserve"> </w:t>
      </w:r>
      <w:r w:rsidR="003C3375">
        <w:rPr>
          <w:rFonts w:ascii="Times New Roman" w:hAnsi="Times New Roman" w:cs="Times New Roman"/>
          <w:sz w:val="26"/>
          <w:szCs w:val="26"/>
        </w:rPr>
        <w:t>– с.Аскиз</w:t>
      </w:r>
      <w:r w:rsidR="00565629" w:rsidRPr="005B2440">
        <w:rPr>
          <w:rFonts w:ascii="Times New Roman" w:hAnsi="Times New Roman" w:cs="Times New Roman"/>
          <w:sz w:val="26"/>
          <w:szCs w:val="26"/>
        </w:rPr>
        <w:t xml:space="preserve">, </w:t>
      </w:r>
      <w:r w:rsidR="00E95470" w:rsidRPr="005B2440">
        <w:rPr>
          <w:rFonts w:ascii="Times New Roman" w:hAnsi="Times New Roman" w:cs="Times New Roman"/>
          <w:sz w:val="26"/>
          <w:szCs w:val="26"/>
        </w:rPr>
        <w:t>спорные вопросы по</w:t>
      </w:r>
      <w:r w:rsidRPr="005B2440">
        <w:rPr>
          <w:rFonts w:ascii="Times New Roman" w:hAnsi="Times New Roman" w:cs="Times New Roman"/>
          <w:sz w:val="26"/>
          <w:szCs w:val="26"/>
        </w:rPr>
        <w:t xml:space="preserve"> земельны</w:t>
      </w:r>
      <w:r w:rsidR="00E95470" w:rsidRPr="005B2440">
        <w:rPr>
          <w:rFonts w:ascii="Times New Roman" w:hAnsi="Times New Roman" w:cs="Times New Roman"/>
          <w:sz w:val="26"/>
          <w:szCs w:val="26"/>
        </w:rPr>
        <w:t>м</w:t>
      </w:r>
      <w:r w:rsidRPr="005B2440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E95470" w:rsidRPr="005B2440">
        <w:rPr>
          <w:rFonts w:ascii="Times New Roman" w:hAnsi="Times New Roman" w:cs="Times New Roman"/>
          <w:sz w:val="26"/>
          <w:szCs w:val="26"/>
        </w:rPr>
        <w:t>ами с соседями</w:t>
      </w:r>
      <w:r w:rsidRPr="005B2440">
        <w:rPr>
          <w:rFonts w:ascii="Times New Roman" w:hAnsi="Times New Roman" w:cs="Times New Roman"/>
          <w:sz w:val="26"/>
          <w:szCs w:val="26"/>
        </w:rPr>
        <w:t>,</w:t>
      </w:r>
      <w:r w:rsidR="001F3848">
        <w:rPr>
          <w:rFonts w:ascii="Times New Roman" w:hAnsi="Times New Roman" w:cs="Times New Roman"/>
          <w:sz w:val="26"/>
          <w:szCs w:val="26"/>
        </w:rPr>
        <w:t xml:space="preserve"> </w:t>
      </w:r>
      <w:r w:rsidR="004F71DF" w:rsidRPr="005B2440">
        <w:rPr>
          <w:rFonts w:ascii="Times New Roman" w:hAnsi="Times New Roman" w:cs="Times New Roman"/>
          <w:sz w:val="26"/>
          <w:szCs w:val="26"/>
        </w:rPr>
        <w:t xml:space="preserve">проблемы с </w:t>
      </w:r>
      <w:r w:rsidR="004F71DF" w:rsidRPr="005B2440">
        <w:rPr>
          <w:rFonts w:ascii="Times New Roman" w:hAnsi="Times New Roman" w:cs="Times New Roman"/>
          <w:sz w:val="26"/>
          <w:szCs w:val="26"/>
        </w:rPr>
        <w:lastRenderedPageBreak/>
        <w:t>экологией (открытие угольных разрезов, деятельность золотодобывающих организаций)</w:t>
      </w:r>
      <w:r w:rsidR="003C3375">
        <w:rPr>
          <w:rFonts w:ascii="Times New Roman" w:hAnsi="Times New Roman" w:cs="Times New Roman"/>
          <w:sz w:val="26"/>
          <w:szCs w:val="26"/>
        </w:rPr>
        <w:t xml:space="preserve">, проблемы с питьевой водой (в </w:t>
      </w:r>
      <w:proofErr w:type="spellStart"/>
      <w:r w:rsidR="003C3375">
        <w:rPr>
          <w:rFonts w:ascii="Times New Roman" w:hAnsi="Times New Roman" w:cs="Times New Roman"/>
          <w:sz w:val="26"/>
          <w:szCs w:val="26"/>
        </w:rPr>
        <w:t>с.Балыкса</w:t>
      </w:r>
      <w:proofErr w:type="spellEnd"/>
      <w:r w:rsidR="003C3375">
        <w:rPr>
          <w:rFonts w:ascii="Times New Roman" w:hAnsi="Times New Roman" w:cs="Times New Roman"/>
          <w:sz w:val="26"/>
          <w:szCs w:val="26"/>
        </w:rPr>
        <w:t>), получение и оформление земельных участков, вопросы законности ограждения территорий.</w:t>
      </w:r>
    </w:p>
    <w:p w:rsidR="00CC2C85" w:rsidRPr="005B2440" w:rsidRDefault="00CC2C85" w:rsidP="00EC5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bookmark1"/>
      <w:r w:rsidRPr="005B2440">
        <w:rPr>
          <w:rFonts w:ascii="Times New Roman" w:hAnsi="Times New Roman" w:cs="Times New Roman"/>
          <w:b/>
          <w:sz w:val="26"/>
          <w:szCs w:val="26"/>
        </w:rPr>
        <w:t>Тематический раздел «Оборона, безопасность, законность»</w:t>
      </w:r>
      <w:bookmarkEnd w:id="2"/>
    </w:p>
    <w:p w:rsidR="00CC2C85" w:rsidRPr="005B2440" w:rsidRDefault="00CB0032" w:rsidP="00EC58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По данному разделу -  </w:t>
      </w:r>
      <w:r w:rsidR="00CB6212">
        <w:rPr>
          <w:rFonts w:ascii="Times New Roman" w:hAnsi="Times New Roman"/>
          <w:sz w:val="26"/>
          <w:szCs w:val="26"/>
        </w:rPr>
        <w:t>12</w:t>
      </w:r>
      <w:r w:rsidR="008B7C0E" w:rsidRPr="005B2440">
        <w:rPr>
          <w:rFonts w:ascii="Times New Roman" w:hAnsi="Times New Roman"/>
          <w:sz w:val="26"/>
          <w:szCs w:val="26"/>
        </w:rPr>
        <w:t xml:space="preserve"> </w:t>
      </w:r>
      <w:r w:rsidRPr="005B2440">
        <w:rPr>
          <w:rFonts w:ascii="Times New Roman" w:hAnsi="Times New Roman" w:cs="Times New Roman"/>
          <w:sz w:val="26"/>
          <w:szCs w:val="26"/>
        </w:rPr>
        <w:t>обращений</w:t>
      </w:r>
      <w:r w:rsidR="008B7C0E" w:rsidRPr="005B2440">
        <w:rPr>
          <w:rFonts w:ascii="Times New Roman" w:hAnsi="Times New Roman" w:cs="Times New Roman"/>
          <w:sz w:val="26"/>
          <w:szCs w:val="26"/>
        </w:rPr>
        <w:t xml:space="preserve">. </w:t>
      </w:r>
      <w:r w:rsidRPr="005B2440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="00C84087" w:rsidRPr="005B2440">
        <w:rPr>
          <w:rFonts w:ascii="Times New Roman" w:hAnsi="Times New Roman" w:cs="Times New Roman"/>
          <w:sz w:val="26"/>
          <w:szCs w:val="26"/>
        </w:rPr>
        <w:t xml:space="preserve">темами таких обращений являются укрепление береговой линии </w:t>
      </w:r>
      <w:r w:rsidR="00565629" w:rsidRPr="005B2440">
        <w:rPr>
          <w:rFonts w:ascii="Times New Roman" w:hAnsi="Times New Roman" w:cs="Times New Roman"/>
          <w:sz w:val="26"/>
          <w:szCs w:val="26"/>
        </w:rPr>
        <w:t xml:space="preserve">(дамбы) </w:t>
      </w:r>
      <w:r w:rsidR="004F71DF" w:rsidRPr="005B2440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C84087" w:rsidRPr="005B2440">
        <w:rPr>
          <w:rFonts w:ascii="Times New Roman" w:hAnsi="Times New Roman" w:cs="Times New Roman"/>
          <w:sz w:val="26"/>
          <w:szCs w:val="26"/>
        </w:rPr>
        <w:t xml:space="preserve"> паводка</w:t>
      </w:r>
      <w:r w:rsidR="003F16A8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3F16A8">
        <w:rPr>
          <w:rFonts w:ascii="Times New Roman" w:hAnsi="Times New Roman" w:cs="Times New Roman"/>
          <w:sz w:val="26"/>
          <w:szCs w:val="26"/>
        </w:rPr>
        <w:t>аале</w:t>
      </w:r>
      <w:proofErr w:type="spellEnd"/>
      <w:r w:rsidR="003F16A8">
        <w:rPr>
          <w:rFonts w:ascii="Times New Roman" w:hAnsi="Times New Roman" w:cs="Times New Roman"/>
          <w:sz w:val="26"/>
          <w:szCs w:val="26"/>
        </w:rPr>
        <w:t xml:space="preserve"> Сафьянов)</w:t>
      </w:r>
      <w:r w:rsidR="00C84087" w:rsidRPr="005B2440">
        <w:rPr>
          <w:rFonts w:ascii="Times New Roman" w:hAnsi="Times New Roman" w:cs="Times New Roman"/>
          <w:sz w:val="26"/>
          <w:szCs w:val="26"/>
        </w:rPr>
        <w:t>, транспортная безопасность (</w:t>
      </w:r>
      <w:r w:rsidR="00565629" w:rsidRPr="005B2440">
        <w:rPr>
          <w:rFonts w:ascii="Times New Roman" w:hAnsi="Times New Roman" w:cs="Times New Roman"/>
          <w:sz w:val="26"/>
          <w:szCs w:val="26"/>
        </w:rPr>
        <w:t>мост</w:t>
      </w:r>
      <w:r w:rsidR="00526375">
        <w:rPr>
          <w:rFonts w:ascii="Times New Roman" w:hAnsi="Times New Roman" w:cs="Times New Roman"/>
          <w:sz w:val="26"/>
          <w:szCs w:val="26"/>
        </w:rPr>
        <w:t>ы</w:t>
      </w:r>
      <w:r w:rsidR="00C84087" w:rsidRPr="005B2440">
        <w:rPr>
          <w:rFonts w:ascii="Times New Roman" w:hAnsi="Times New Roman" w:cs="Times New Roman"/>
          <w:sz w:val="26"/>
          <w:szCs w:val="26"/>
        </w:rPr>
        <w:t>)</w:t>
      </w:r>
      <w:r w:rsidR="00526375">
        <w:rPr>
          <w:rFonts w:ascii="Times New Roman" w:hAnsi="Times New Roman" w:cs="Times New Roman"/>
          <w:sz w:val="26"/>
          <w:szCs w:val="26"/>
        </w:rPr>
        <w:t xml:space="preserve">, </w:t>
      </w:r>
      <w:r w:rsidR="00526375" w:rsidRPr="00526375">
        <w:rPr>
          <w:rFonts w:ascii="Times New Roman" w:hAnsi="Times New Roman" w:cs="Times New Roman"/>
          <w:sz w:val="26"/>
          <w:szCs w:val="26"/>
        </w:rPr>
        <w:t xml:space="preserve">о законности призыва </w:t>
      </w:r>
      <w:r w:rsidR="00526375">
        <w:rPr>
          <w:rFonts w:ascii="Times New Roman" w:hAnsi="Times New Roman" w:cs="Times New Roman"/>
          <w:sz w:val="26"/>
          <w:szCs w:val="26"/>
        </w:rPr>
        <w:t xml:space="preserve">по мобилизации, о принятии противопожарных мер в </w:t>
      </w:r>
      <w:proofErr w:type="spellStart"/>
      <w:r w:rsidR="0052637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526375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526375">
        <w:rPr>
          <w:rFonts w:ascii="Times New Roman" w:hAnsi="Times New Roman" w:cs="Times New Roman"/>
          <w:sz w:val="26"/>
          <w:szCs w:val="26"/>
        </w:rPr>
        <w:t>ельтирском</w:t>
      </w:r>
      <w:proofErr w:type="spellEnd"/>
      <w:r w:rsidR="00526375">
        <w:rPr>
          <w:rFonts w:ascii="Times New Roman" w:hAnsi="Times New Roman" w:cs="Times New Roman"/>
          <w:sz w:val="26"/>
          <w:szCs w:val="26"/>
        </w:rPr>
        <w:t>.</w:t>
      </w:r>
    </w:p>
    <w:p w:rsidR="00CC2C85" w:rsidRPr="005B2440" w:rsidRDefault="00CC2C85" w:rsidP="00EC5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0032" w:rsidRPr="005B2440" w:rsidRDefault="00CB0032" w:rsidP="00EC58B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bookmark2"/>
      <w:r w:rsidRPr="005B2440">
        <w:rPr>
          <w:rFonts w:ascii="Times New Roman" w:hAnsi="Times New Roman" w:cs="Times New Roman"/>
          <w:b/>
          <w:sz w:val="26"/>
          <w:szCs w:val="26"/>
        </w:rPr>
        <w:t>Тематический раздел «Жилищно-коммунальная сфера»</w:t>
      </w:r>
      <w:bookmarkEnd w:id="3"/>
    </w:p>
    <w:p w:rsidR="00CB0032" w:rsidRPr="005B2440" w:rsidRDefault="00CB0032" w:rsidP="005174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По данному разделу - </w:t>
      </w:r>
      <w:r w:rsidR="00CB6212">
        <w:rPr>
          <w:rFonts w:ascii="Times New Roman" w:hAnsi="Times New Roman" w:cs="Times New Roman"/>
          <w:sz w:val="26"/>
          <w:szCs w:val="26"/>
        </w:rPr>
        <w:t>34</w:t>
      </w:r>
      <w:r w:rsidRPr="005B2440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CC2C85" w:rsidRPr="005B2440">
        <w:rPr>
          <w:rFonts w:ascii="Times New Roman" w:hAnsi="Times New Roman" w:cs="Times New Roman"/>
          <w:sz w:val="26"/>
          <w:szCs w:val="26"/>
        </w:rPr>
        <w:t>й</w:t>
      </w:r>
      <w:r w:rsidR="008B7C0E" w:rsidRPr="005B244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B2440">
        <w:rPr>
          <w:rFonts w:ascii="Times New Roman" w:hAnsi="Times New Roman" w:cs="Times New Roman"/>
          <w:sz w:val="26"/>
          <w:szCs w:val="26"/>
        </w:rPr>
        <w:t xml:space="preserve">Основными темами таких обращений являются улучшение жилищных условий, оказания помощи по ремонту жилых помещений, восстановлению жилых помещений после пожаров и т.д.), </w:t>
      </w:r>
      <w:r w:rsidR="003C3375" w:rsidRPr="003C3375">
        <w:rPr>
          <w:rFonts w:ascii="Times New Roman" w:hAnsi="Times New Roman" w:cs="Times New Roman"/>
          <w:sz w:val="26"/>
          <w:szCs w:val="26"/>
        </w:rPr>
        <w:t>проблем</w:t>
      </w:r>
      <w:r w:rsidR="003C3375">
        <w:rPr>
          <w:rFonts w:ascii="Times New Roman" w:hAnsi="Times New Roman" w:cs="Times New Roman"/>
          <w:sz w:val="26"/>
          <w:szCs w:val="26"/>
        </w:rPr>
        <w:t>ы</w:t>
      </w:r>
      <w:r w:rsidR="003C3375" w:rsidRPr="003C3375">
        <w:rPr>
          <w:rFonts w:ascii="Times New Roman" w:hAnsi="Times New Roman" w:cs="Times New Roman"/>
          <w:sz w:val="26"/>
          <w:szCs w:val="26"/>
        </w:rPr>
        <w:t xml:space="preserve"> в реализации государственной реформы в сфере обращения с ТБО</w:t>
      </w:r>
      <w:r w:rsidR="004F71DF" w:rsidRPr="005B2440">
        <w:rPr>
          <w:rFonts w:ascii="Times New Roman" w:hAnsi="Times New Roman" w:cs="Times New Roman"/>
          <w:sz w:val="26"/>
          <w:szCs w:val="26"/>
        </w:rPr>
        <w:t xml:space="preserve">, </w:t>
      </w:r>
      <w:r w:rsidRPr="005B2440">
        <w:rPr>
          <w:rFonts w:ascii="Times New Roman" w:hAnsi="Times New Roman" w:cs="Times New Roman"/>
          <w:sz w:val="26"/>
          <w:szCs w:val="26"/>
        </w:rPr>
        <w:t>проблем</w:t>
      </w:r>
      <w:r w:rsidR="004F71DF" w:rsidRPr="005B2440">
        <w:rPr>
          <w:rFonts w:ascii="Times New Roman" w:hAnsi="Times New Roman" w:cs="Times New Roman"/>
          <w:sz w:val="26"/>
          <w:szCs w:val="26"/>
        </w:rPr>
        <w:t>ы</w:t>
      </w:r>
      <w:r w:rsidRPr="005B2440">
        <w:rPr>
          <w:rFonts w:ascii="Times New Roman" w:hAnsi="Times New Roman" w:cs="Times New Roman"/>
          <w:sz w:val="26"/>
          <w:szCs w:val="26"/>
        </w:rPr>
        <w:t xml:space="preserve"> с эле</w:t>
      </w:r>
      <w:r w:rsidR="00CC2C85" w:rsidRPr="005B2440">
        <w:rPr>
          <w:rFonts w:ascii="Times New Roman" w:hAnsi="Times New Roman" w:cs="Times New Roman"/>
          <w:sz w:val="26"/>
          <w:szCs w:val="26"/>
        </w:rPr>
        <w:t xml:space="preserve">ктроснабжением, </w:t>
      </w:r>
      <w:r w:rsidR="003C3375">
        <w:rPr>
          <w:rFonts w:ascii="Times New Roman" w:hAnsi="Times New Roman" w:cs="Times New Roman"/>
          <w:sz w:val="26"/>
          <w:szCs w:val="26"/>
        </w:rPr>
        <w:t xml:space="preserve">уличным освещением, </w:t>
      </w:r>
      <w:r w:rsidR="00CC2C85" w:rsidRPr="005B2440">
        <w:rPr>
          <w:rFonts w:ascii="Times New Roman" w:hAnsi="Times New Roman" w:cs="Times New Roman"/>
          <w:sz w:val="26"/>
          <w:szCs w:val="26"/>
        </w:rPr>
        <w:t xml:space="preserve">благоустройство </w:t>
      </w:r>
      <w:r w:rsidR="003C3375">
        <w:rPr>
          <w:rFonts w:ascii="Times New Roman" w:hAnsi="Times New Roman" w:cs="Times New Roman"/>
          <w:sz w:val="26"/>
          <w:szCs w:val="26"/>
        </w:rPr>
        <w:t xml:space="preserve">придомовых территории и кладбищ, создание </w:t>
      </w:r>
      <w:r w:rsidR="003C3375" w:rsidRPr="003C3375">
        <w:rPr>
          <w:rFonts w:ascii="Times New Roman" w:hAnsi="Times New Roman" w:cs="Times New Roman"/>
          <w:sz w:val="26"/>
          <w:szCs w:val="26"/>
        </w:rPr>
        <w:t>противопожарной минерализов</w:t>
      </w:r>
      <w:r w:rsidR="003C3375">
        <w:rPr>
          <w:rFonts w:ascii="Times New Roman" w:hAnsi="Times New Roman" w:cs="Times New Roman"/>
          <w:sz w:val="26"/>
          <w:szCs w:val="26"/>
        </w:rPr>
        <w:t>а</w:t>
      </w:r>
      <w:r w:rsidR="003C3375" w:rsidRPr="003C3375">
        <w:rPr>
          <w:rFonts w:ascii="Times New Roman" w:hAnsi="Times New Roman" w:cs="Times New Roman"/>
          <w:sz w:val="26"/>
          <w:szCs w:val="26"/>
        </w:rPr>
        <w:t>нной полосы</w:t>
      </w:r>
      <w:r w:rsidR="003C3375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D410B7" w:rsidRPr="005B2440" w:rsidRDefault="00D410B7" w:rsidP="00EC58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993" w:rsidRPr="005B2440" w:rsidRDefault="000A2993" w:rsidP="00EC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5B244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С 2018 года в Хакасии, как и по всей стране,  внедрена информационная система «Инцидент-менеджмент», главной задачей которой является выявление проблемных вопросов (жалоб) от жителей в </w:t>
      </w:r>
      <w:proofErr w:type="spellStart"/>
      <w:r w:rsidRPr="005B244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соцсетях</w:t>
      </w:r>
      <w:proofErr w:type="spellEnd"/>
      <w:r w:rsidRPr="005B244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, оперативное реагирование, подготовка ответа, а самое важное – решение вопроса. При этом среднее время ответа – около 4 часов</w:t>
      </w:r>
      <w:r w:rsidR="001F3848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 xml:space="preserve"> до суток</w:t>
      </w:r>
      <w:r w:rsidRPr="005B244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. Главный результат работы «</w:t>
      </w:r>
      <w:proofErr w:type="spellStart"/>
      <w:proofErr w:type="gramStart"/>
      <w:r w:rsidRPr="005B244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Инцидент-менеджмента</w:t>
      </w:r>
      <w:proofErr w:type="spellEnd"/>
      <w:proofErr w:type="gramEnd"/>
      <w:r w:rsidRPr="005B2440">
        <w:rPr>
          <w:rFonts w:ascii="Times New Roman" w:hAnsi="Times New Roman" w:cs="Times New Roman"/>
          <w:color w:val="020C22"/>
          <w:sz w:val="26"/>
          <w:szCs w:val="26"/>
          <w:shd w:val="clear" w:color="auto" w:fill="FFFFFF"/>
        </w:rPr>
        <w:t>» - это повышение уровня открытости власти всех уровней,  установление «обратной связи», прямого конструктивного диалога с населением через социальные сети.</w:t>
      </w:r>
      <w:r w:rsidRPr="005B244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Через систему «Инцидент Менеджмент»</w:t>
      </w:r>
      <w:r w:rsidR="001F6146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01.01.2022 по 30.11.2022 зафиксировано 223 инцидента</w:t>
      </w:r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в </w:t>
      </w:r>
      <w:proofErr w:type="spellStart"/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Аскизском</w:t>
      </w:r>
      <w:proofErr w:type="spellEnd"/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районе</w:t>
      </w:r>
      <w:r w:rsidR="001F6146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из них Администрацией отработано 73. </w:t>
      </w:r>
    </w:p>
    <w:p w:rsidR="000A2993" w:rsidRPr="005B2440" w:rsidRDefault="000A2993" w:rsidP="00EC58B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2440">
        <w:rPr>
          <w:rFonts w:ascii="Times New Roman" w:hAnsi="Times New Roman" w:cs="Times New Roman"/>
          <w:color w:val="000000"/>
          <w:sz w:val="26"/>
          <w:szCs w:val="26"/>
        </w:rPr>
        <w:t>С 2021 г. была введена Платформа обратной связи (</w:t>
      </w:r>
      <w:proofErr w:type="gramStart"/>
      <w:r w:rsidRPr="005B2440">
        <w:rPr>
          <w:rFonts w:ascii="Times New Roman" w:hAnsi="Times New Roman" w:cs="Times New Roman"/>
          <w:color w:val="000000"/>
          <w:sz w:val="26"/>
          <w:szCs w:val="26"/>
        </w:rPr>
        <w:t>ПОС</w:t>
      </w:r>
      <w:proofErr w:type="gramEnd"/>
      <w:r w:rsidRPr="005B244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1F3848">
        <w:rPr>
          <w:rFonts w:ascii="Times New Roman" w:hAnsi="Times New Roman" w:cs="Times New Roman"/>
          <w:color w:val="000000"/>
          <w:sz w:val="26"/>
          <w:szCs w:val="26"/>
        </w:rPr>
        <w:t>, которая</w:t>
      </w:r>
      <w:r w:rsidRPr="005B24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позволяет гражданам через форму на портале </w:t>
      </w:r>
      <w:proofErr w:type="spellStart"/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Госуслуг</w:t>
      </w:r>
      <w:proofErr w:type="spellEnd"/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мобильное приложение «</w:t>
      </w:r>
      <w:proofErr w:type="spellStart"/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Госуслуги</w:t>
      </w:r>
      <w:proofErr w:type="spellEnd"/>
      <w:r w:rsidR="00865668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 Решаем вместе» направлять обращения в государственные органы и органы местного самоуправления по широкому спектру вопросов</w:t>
      </w:r>
      <w:r w:rsidR="00A14B92" w:rsidRPr="005B244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</w:t>
      </w:r>
      <w:r w:rsidRPr="005B2440">
        <w:rPr>
          <w:rFonts w:ascii="Times New Roman" w:hAnsi="Times New Roman" w:cs="Times New Roman"/>
          <w:color w:val="000000"/>
          <w:sz w:val="26"/>
          <w:szCs w:val="26"/>
        </w:rPr>
        <w:t>С помощью этого сервиса в Администрацию Аскизского района было подано 25 обращений по следующим темам: благоустройство образовательных учреждений, уборка мусора, уличное освещение дорог и пешеходных зон, вопросы по социальным выплатам и льготам.</w:t>
      </w:r>
    </w:p>
    <w:p w:rsidR="00D637B1" w:rsidRPr="00D637B1" w:rsidRDefault="001F6146" w:rsidP="00EC5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440">
        <w:rPr>
          <w:rFonts w:ascii="Times New Roman" w:hAnsi="Times New Roman" w:cs="Times New Roman"/>
          <w:sz w:val="26"/>
          <w:szCs w:val="26"/>
        </w:rPr>
        <w:t xml:space="preserve">Для информирования населения о деятельности Администрацией Аскизского района  активно используется официальный сайт Администрации Аскизского района, где размещаются нормативные документы Администрации, планы мероприятий, сведения об органах МСУ и их подразделениях, о муниципальных нормативных правовых актах, административных регламентах, проектах НПА, сведения о доходах и расходах и т.п. Также размещается актуальная информация организаций, находящихся на территории Аскизского района (ОМВД по </w:t>
      </w:r>
      <w:proofErr w:type="spellStart"/>
      <w:r w:rsidRPr="005B2440">
        <w:rPr>
          <w:rFonts w:ascii="Times New Roman" w:hAnsi="Times New Roman" w:cs="Times New Roman"/>
          <w:sz w:val="26"/>
          <w:szCs w:val="26"/>
        </w:rPr>
        <w:t>Аскизскому</w:t>
      </w:r>
      <w:proofErr w:type="spellEnd"/>
      <w:r w:rsidRPr="005B2440">
        <w:rPr>
          <w:rFonts w:ascii="Times New Roman" w:hAnsi="Times New Roman" w:cs="Times New Roman"/>
          <w:sz w:val="26"/>
          <w:szCs w:val="26"/>
        </w:rPr>
        <w:t xml:space="preserve"> району, </w:t>
      </w:r>
      <w:proofErr w:type="spellStart"/>
      <w:r w:rsidRPr="005B2440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5B2440">
        <w:rPr>
          <w:rFonts w:ascii="Times New Roman" w:hAnsi="Times New Roman" w:cs="Times New Roman"/>
          <w:sz w:val="26"/>
          <w:szCs w:val="26"/>
        </w:rPr>
        <w:t xml:space="preserve">, отделение Пенсионного фонда в </w:t>
      </w:r>
      <w:proofErr w:type="spellStart"/>
      <w:r w:rsidRPr="005B2440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5B2440">
        <w:rPr>
          <w:rFonts w:ascii="Times New Roman" w:hAnsi="Times New Roman" w:cs="Times New Roman"/>
          <w:sz w:val="26"/>
          <w:szCs w:val="26"/>
        </w:rPr>
        <w:t xml:space="preserve"> районе, служба судебных приставов и т.д.). Через </w:t>
      </w:r>
      <w:proofErr w:type="spellStart"/>
      <w:r w:rsidRPr="005B2440">
        <w:rPr>
          <w:rFonts w:ascii="Times New Roman" w:hAnsi="Times New Roman" w:cs="Times New Roman"/>
          <w:sz w:val="26"/>
          <w:szCs w:val="26"/>
        </w:rPr>
        <w:t>аккакунты</w:t>
      </w:r>
      <w:proofErr w:type="spellEnd"/>
      <w:r w:rsidRPr="005B2440">
        <w:rPr>
          <w:rFonts w:ascii="Times New Roman" w:hAnsi="Times New Roman" w:cs="Times New Roman"/>
          <w:sz w:val="26"/>
          <w:szCs w:val="26"/>
        </w:rPr>
        <w:t xml:space="preserve"> в социальных сетях, таких как  «</w:t>
      </w:r>
      <w:proofErr w:type="spellStart"/>
      <w:r w:rsidRPr="005B2440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5B2440">
        <w:rPr>
          <w:rFonts w:ascii="Times New Roman" w:hAnsi="Times New Roman" w:cs="Times New Roman"/>
          <w:sz w:val="26"/>
          <w:szCs w:val="26"/>
        </w:rPr>
        <w:t xml:space="preserve">», «Одноклассники» пресс-службой </w:t>
      </w:r>
      <w:r w:rsidR="00D637B1">
        <w:rPr>
          <w:rFonts w:ascii="Times New Roman" w:hAnsi="Times New Roman" w:cs="Times New Roman"/>
          <w:sz w:val="26"/>
          <w:szCs w:val="26"/>
        </w:rPr>
        <w:t xml:space="preserve">Администрации Аскизского района </w:t>
      </w:r>
      <w:r w:rsidRPr="005B2440">
        <w:rPr>
          <w:rFonts w:ascii="Times New Roman" w:hAnsi="Times New Roman" w:cs="Times New Roman"/>
          <w:sz w:val="26"/>
          <w:szCs w:val="26"/>
        </w:rPr>
        <w:t>ежедневно публикуется информация о деятельности органов местного самоуправления Аскизского района.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37B1" w:rsidRPr="00D637B1">
        <w:rPr>
          <w:rFonts w:ascii="Times New Roman" w:hAnsi="Times New Roman" w:cs="Times New Roman"/>
          <w:sz w:val="26"/>
          <w:szCs w:val="26"/>
        </w:rPr>
        <w:t xml:space="preserve">Благодаря ежедневным публикациям общественно значимой и полезной информации, мониторингу обратной связи от граждан, </w:t>
      </w:r>
      <w:r w:rsidR="00D637B1">
        <w:rPr>
          <w:rFonts w:ascii="Times New Roman" w:hAnsi="Times New Roman" w:cs="Times New Roman"/>
          <w:sz w:val="26"/>
          <w:szCs w:val="26"/>
        </w:rPr>
        <w:t xml:space="preserve">Администрация Аскизского района </w:t>
      </w:r>
      <w:r w:rsidR="00D637B1" w:rsidRPr="00D637B1">
        <w:rPr>
          <w:rFonts w:ascii="Times New Roman" w:hAnsi="Times New Roman" w:cs="Times New Roman"/>
          <w:sz w:val="26"/>
          <w:szCs w:val="26"/>
        </w:rPr>
        <w:t xml:space="preserve">укрепляет коммуникацию и доверие </w:t>
      </w:r>
      <w:r w:rsidR="00D637B1" w:rsidRPr="00A44B58">
        <w:rPr>
          <w:rFonts w:ascii="Times New Roman" w:hAnsi="Times New Roman" w:cs="Times New Roman"/>
          <w:sz w:val="26"/>
          <w:szCs w:val="26"/>
        </w:rPr>
        <w:t>населения к власти.</w:t>
      </w:r>
    </w:p>
    <w:p w:rsidR="00CB0032" w:rsidRPr="00CB0032" w:rsidRDefault="00CB0032" w:rsidP="00CB00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B0032" w:rsidRPr="00CB0032" w:rsidSect="003F16A8">
      <w:pgSz w:w="11906" w:h="16838"/>
      <w:pgMar w:top="28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82F06"/>
    <w:multiLevelType w:val="multilevel"/>
    <w:tmpl w:val="46BE5A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707F32"/>
    <w:multiLevelType w:val="multilevel"/>
    <w:tmpl w:val="D5E2E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72B7"/>
    <w:rsid w:val="000056A7"/>
    <w:rsid w:val="0002446F"/>
    <w:rsid w:val="00057C1F"/>
    <w:rsid w:val="00073263"/>
    <w:rsid w:val="000A2993"/>
    <w:rsid w:val="000D41B7"/>
    <w:rsid w:val="00102713"/>
    <w:rsid w:val="00122796"/>
    <w:rsid w:val="001C1D87"/>
    <w:rsid w:val="001F3848"/>
    <w:rsid w:val="001F6146"/>
    <w:rsid w:val="001F7B56"/>
    <w:rsid w:val="0021082E"/>
    <w:rsid w:val="00251D8A"/>
    <w:rsid w:val="002D7A07"/>
    <w:rsid w:val="003033E3"/>
    <w:rsid w:val="00315A78"/>
    <w:rsid w:val="003C3375"/>
    <w:rsid w:val="003D6819"/>
    <w:rsid w:val="003F16A8"/>
    <w:rsid w:val="00435099"/>
    <w:rsid w:val="004F71DF"/>
    <w:rsid w:val="0051746D"/>
    <w:rsid w:val="00526375"/>
    <w:rsid w:val="00565629"/>
    <w:rsid w:val="00573D97"/>
    <w:rsid w:val="00585A2D"/>
    <w:rsid w:val="005B2440"/>
    <w:rsid w:val="005D2E71"/>
    <w:rsid w:val="005E5D8C"/>
    <w:rsid w:val="005E6EE3"/>
    <w:rsid w:val="005F4D29"/>
    <w:rsid w:val="00614808"/>
    <w:rsid w:val="0063542A"/>
    <w:rsid w:val="00744FEF"/>
    <w:rsid w:val="007B02FA"/>
    <w:rsid w:val="007E00AE"/>
    <w:rsid w:val="00834708"/>
    <w:rsid w:val="00865668"/>
    <w:rsid w:val="00865BDB"/>
    <w:rsid w:val="0088635C"/>
    <w:rsid w:val="008B7C0E"/>
    <w:rsid w:val="00901307"/>
    <w:rsid w:val="0097178B"/>
    <w:rsid w:val="00993C78"/>
    <w:rsid w:val="009D2243"/>
    <w:rsid w:val="009D6D37"/>
    <w:rsid w:val="00A10D6B"/>
    <w:rsid w:val="00A14B92"/>
    <w:rsid w:val="00A44B58"/>
    <w:rsid w:val="00AF1CAC"/>
    <w:rsid w:val="00BF18F6"/>
    <w:rsid w:val="00C00172"/>
    <w:rsid w:val="00C36CE0"/>
    <w:rsid w:val="00C772B7"/>
    <w:rsid w:val="00C818BB"/>
    <w:rsid w:val="00C84087"/>
    <w:rsid w:val="00CA2DCD"/>
    <w:rsid w:val="00CB0032"/>
    <w:rsid w:val="00CB083C"/>
    <w:rsid w:val="00CB6212"/>
    <w:rsid w:val="00CC2C85"/>
    <w:rsid w:val="00D07B03"/>
    <w:rsid w:val="00D157D5"/>
    <w:rsid w:val="00D27009"/>
    <w:rsid w:val="00D410B7"/>
    <w:rsid w:val="00D637B1"/>
    <w:rsid w:val="00D946AE"/>
    <w:rsid w:val="00DE0B22"/>
    <w:rsid w:val="00E34F3F"/>
    <w:rsid w:val="00E95470"/>
    <w:rsid w:val="00EC58BF"/>
    <w:rsid w:val="00F52F0A"/>
    <w:rsid w:val="00FB1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03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0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a3">
    <w:name w:val="Основной текст_"/>
    <w:basedOn w:val="a0"/>
    <w:link w:val="21"/>
    <w:rsid w:val="00CB0032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21">
    <w:name w:val="Основной текст2"/>
    <w:basedOn w:val="a"/>
    <w:link w:val="a3"/>
    <w:rsid w:val="00CB003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2"/>
    </w:rPr>
  </w:style>
  <w:style w:type="character" w:customStyle="1" w:styleId="1">
    <w:name w:val="Основной текст1"/>
    <w:basedOn w:val="a3"/>
    <w:rsid w:val="00CB0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CB0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CB0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CB003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rsid w:val="00CB0032"/>
    <w:pPr>
      <w:widowControl w:val="0"/>
      <w:shd w:val="clear" w:color="auto" w:fill="FFFFFF"/>
      <w:spacing w:before="300" w:after="0" w:line="317" w:lineRule="exac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a4">
    <w:name w:val="Основной текст + Курсив"/>
    <w:basedOn w:val="a3"/>
    <w:rsid w:val="00CB0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algunGothic115pt0pt">
    <w:name w:val="Основной текст + Malgun Gothic;11;5 pt;Курсив;Интервал 0 pt"/>
    <w:basedOn w:val="a3"/>
    <w:rsid w:val="00CB003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rsid w:val="00CB0032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CB003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11">
    <w:name w:val="Заголовок №1"/>
    <w:basedOn w:val="a"/>
    <w:link w:val="10"/>
    <w:rsid w:val="00CB0032"/>
    <w:pPr>
      <w:widowControl w:val="0"/>
      <w:shd w:val="clear" w:color="auto" w:fill="FFFFFF"/>
      <w:spacing w:before="600" w:after="240" w:line="341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4"/>
    </w:rPr>
  </w:style>
  <w:style w:type="table" w:customStyle="1" w:styleId="12">
    <w:name w:val="Сетка таблицы1"/>
    <w:basedOn w:val="a1"/>
    <w:uiPriority w:val="59"/>
    <w:rsid w:val="006148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B003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00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a3">
    <w:name w:val="Основной текст_"/>
    <w:basedOn w:val="a0"/>
    <w:link w:val="21"/>
    <w:rsid w:val="00CB0032"/>
    <w:rPr>
      <w:rFonts w:ascii="Times New Roman" w:eastAsia="Times New Roman" w:hAnsi="Times New Roman" w:cs="Times New Roman"/>
      <w:spacing w:val="12"/>
      <w:shd w:val="clear" w:color="auto" w:fill="FFFFFF"/>
    </w:rPr>
  </w:style>
  <w:style w:type="paragraph" w:customStyle="1" w:styleId="21">
    <w:name w:val="Основной текст2"/>
    <w:basedOn w:val="a"/>
    <w:link w:val="a3"/>
    <w:rsid w:val="00CB003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2"/>
    </w:rPr>
  </w:style>
  <w:style w:type="character" w:customStyle="1" w:styleId="1">
    <w:name w:val="Основной текст1"/>
    <w:basedOn w:val="a3"/>
    <w:rsid w:val="00CB0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pt0pt">
    <w:name w:val="Основной текст + 4 pt;Интервал 0 pt"/>
    <w:basedOn w:val="a3"/>
    <w:rsid w:val="00CB0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3"/>
    <w:rsid w:val="00CB00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CB003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23">
    <w:name w:val="Заголовок №2"/>
    <w:basedOn w:val="a"/>
    <w:link w:val="22"/>
    <w:rsid w:val="00CB0032"/>
    <w:pPr>
      <w:widowControl w:val="0"/>
      <w:shd w:val="clear" w:color="auto" w:fill="FFFFFF"/>
      <w:spacing w:before="300" w:after="0" w:line="317" w:lineRule="exac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pacing w:val="14"/>
    </w:rPr>
  </w:style>
  <w:style w:type="character" w:customStyle="1" w:styleId="a4">
    <w:name w:val="Основной текст + Курсив"/>
    <w:basedOn w:val="a3"/>
    <w:rsid w:val="00CB00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MalgunGothic115pt0pt">
    <w:name w:val="Основной текст + Malgun Gothic;11;5 pt;Курсив;Интервал 0 pt"/>
    <w:basedOn w:val="a3"/>
    <w:rsid w:val="00CB0032"/>
    <w:rPr>
      <w:rFonts w:ascii="Malgun Gothic" w:eastAsia="Malgun Gothic" w:hAnsi="Malgun Gothic" w:cs="Malgun Gothic"/>
      <w:b w:val="0"/>
      <w:bCs w:val="0"/>
      <w:i/>
      <w:iCs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5">
    <w:name w:val="Hyperlink"/>
    <w:basedOn w:val="a0"/>
    <w:rsid w:val="00CB0032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CB0032"/>
    <w:rPr>
      <w:rFonts w:ascii="Times New Roman" w:eastAsia="Times New Roman" w:hAnsi="Times New Roman" w:cs="Times New Roman"/>
      <w:b/>
      <w:bCs/>
      <w:spacing w:val="14"/>
      <w:shd w:val="clear" w:color="auto" w:fill="FFFFFF"/>
    </w:rPr>
  </w:style>
  <w:style w:type="paragraph" w:customStyle="1" w:styleId="11">
    <w:name w:val="Заголовок №1"/>
    <w:basedOn w:val="a"/>
    <w:link w:val="10"/>
    <w:rsid w:val="00CB0032"/>
    <w:pPr>
      <w:widowControl w:val="0"/>
      <w:shd w:val="clear" w:color="auto" w:fill="FFFFFF"/>
      <w:spacing w:before="600" w:after="240" w:line="341" w:lineRule="exact"/>
      <w:ind w:firstLine="720"/>
      <w:jc w:val="both"/>
      <w:outlineLvl w:val="0"/>
    </w:pPr>
    <w:rPr>
      <w:rFonts w:ascii="Times New Roman" w:eastAsia="Times New Roman" w:hAnsi="Times New Roman" w:cs="Times New Roman"/>
      <w:b/>
      <w:bCs/>
      <w:spacing w:val="14"/>
    </w:rPr>
  </w:style>
  <w:style w:type="table" w:customStyle="1" w:styleId="12">
    <w:name w:val="Сетка таблицы1"/>
    <w:basedOn w:val="a1"/>
    <w:uiPriority w:val="59"/>
    <w:rsid w:val="006148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7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3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2023-01-16T08:36:00Z</cp:lastPrinted>
  <dcterms:created xsi:type="dcterms:W3CDTF">2023-04-07T03:12:00Z</dcterms:created>
  <dcterms:modified xsi:type="dcterms:W3CDTF">2023-04-07T03:12:00Z</dcterms:modified>
</cp:coreProperties>
</file>