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DE" w:rsidRPr="006136DE" w:rsidRDefault="006136DE" w:rsidP="006136DE">
      <w:pPr>
        <w:shd w:val="clear" w:color="auto" w:fill="FFFFFF"/>
        <w:spacing w:after="75" w:line="240" w:lineRule="auto"/>
        <w:outlineLvl w:val="2"/>
        <w:rPr>
          <w:rFonts w:ascii="Verdana" w:eastAsia="Times New Roman" w:hAnsi="Verdana" w:cs="Times New Roman"/>
          <w:b/>
          <w:bCs/>
          <w:color w:val="052635"/>
          <w:sz w:val="30"/>
          <w:szCs w:val="30"/>
        </w:rPr>
      </w:pPr>
      <w:r w:rsidRPr="006136DE">
        <w:rPr>
          <w:rFonts w:ascii="Verdana" w:eastAsia="Times New Roman" w:hAnsi="Verdana" w:cs="Times New Roman"/>
          <w:b/>
          <w:bCs/>
          <w:color w:val="052635"/>
          <w:sz w:val="30"/>
          <w:szCs w:val="30"/>
        </w:rPr>
        <w:t>АУКЦИОННАЯ ДОКУМЕНТАЦИЯ по продаже муниципального движимого имущества</w:t>
      </w:r>
    </w:p>
    <w:p w:rsidR="006136DE" w:rsidRPr="006136DE" w:rsidRDefault="006136DE" w:rsidP="006136DE">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26"/>
          <w:szCs w:val="26"/>
        </w:rPr>
        <w:t> </w:t>
      </w:r>
    </w:p>
    <w:p w:rsidR="006136DE" w:rsidRPr="006136DE" w:rsidRDefault="006136DE" w:rsidP="006136DE">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26"/>
          <w:szCs w:val="26"/>
        </w:rPr>
        <w:t> </w:t>
      </w:r>
    </w:p>
    <w:p w:rsidR="006136DE" w:rsidRPr="006136DE" w:rsidRDefault="006136DE" w:rsidP="006136DE">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26"/>
          <w:szCs w:val="26"/>
        </w:rPr>
        <w:t>Утверждаю:</w:t>
      </w:r>
    </w:p>
    <w:p w:rsidR="006136DE" w:rsidRPr="006136DE" w:rsidRDefault="006136DE" w:rsidP="006136DE">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6136DE">
        <w:rPr>
          <w:rFonts w:ascii="Times New Roman" w:eastAsia="Times New Roman" w:hAnsi="Times New Roman" w:cs="Times New Roman"/>
          <w:color w:val="052635"/>
          <w:spacing w:val="9"/>
          <w:sz w:val="26"/>
          <w:szCs w:val="26"/>
        </w:rPr>
        <w:t>Председатель Комитета по управлению </w:t>
      </w:r>
    </w:p>
    <w:p w:rsidR="006136DE" w:rsidRPr="006136DE" w:rsidRDefault="006136DE" w:rsidP="006136DE">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6136DE">
        <w:rPr>
          <w:rFonts w:ascii="Times New Roman" w:eastAsia="Times New Roman" w:hAnsi="Times New Roman" w:cs="Times New Roman"/>
          <w:color w:val="052635"/>
          <w:spacing w:val="9"/>
          <w:sz w:val="26"/>
          <w:szCs w:val="26"/>
        </w:rPr>
        <w:t>муниципальным имуществом администрации </w:t>
      </w:r>
    </w:p>
    <w:p w:rsidR="006136DE" w:rsidRPr="006136DE" w:rsidRDefault="006136DE" w:rsidP="006136DE">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6136DE">
        <w:rPr>
          <w:rFonts w:ascii="Times New Roman" w:eastAsia="Times New Roman" w:hAnsi="Times New Roman" w:cs="Times New Roman"/>
          <w:color w:val="052635"/>
          <w:spacing w:val="9"/>
          <w:sz w:val="26"/>
          <w:szCs w:val="26"/>
        </w:rPr>
        <w:t>муниципального образования Аскизский район</w:t>
      </w:r>
    </w:p>
    <w:p w:rsidR="006136DE" w:rsidRPr="006136DE" w:rsidRDefault="006136DE" w:rsidP="006136DE">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6136DE">
        <w:rPr>
          <w:rFonts w:ascii="Times New Roman" w:eastAsia="Times New Roman" w:hAnsi="Times New Roman" w:cs="Times New Roman"/>
          <w:color w:val="052635"/>
          <w:spacing w:val="9"/>
          <w:sz w:val="26"/>
          <w:szCs w:val="26"/>
        </w:rPr>
        <w:t> </w:t>
      </w:r>
    </w:p>
    <w:p w:rsidR="006136DE" w:rsidRPr="006136DE" w:rsidRDefault="006136DE" w:rsidP="006136DE">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6136DE">
        <w:rPr>
          <w:rFonts w:ascii="Times New Roman" w:eastAsia="Times New Roman" w:hAnsi="Times New Roman" w:cs="Times New Roman"/>
          <w:color w:val="052635"/>
          <w:spacing w:val="9"/>
          <w:sz w:val="26"/>
          <w:szCs w:val="26"/>
        </w:rPr>
        <w:t>____________Э.В. Топоева</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30"/>
          <w:szCs w:val="30"/>
        </w:rPr>
        <w:lastRenderedPageBreak/>
        <w:t>АУКЦИОННАЯ ДОКУМЕНТАЦИЯ</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pacing w:val="9"/>
          <w:sz w:val="17"/>
          <w:szCs w:val="17"/>
        </w:rPr>
        <w:t>по продаже муниципального движимого имущества</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pacing w:val="9"/>
          <w:sz w:val="17"/>
          <w:szCs w:val="17"/>
        </w:rPr>
        <w:t>с. Аскиз, 2019</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lastRenderedPageBreak/>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СОДЕРЖАНИЕ</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Раздел 1. </w:t>
      </w:r>
      <w:r w:rsidRPr="006136DE">
        <w:rPr>
          <w:rFonts w:ascii="Times New Roman" w:eastAsia="Times New Roman" w:hAnsi="Times New Roman" w:cs="Times New Roman"/>
          <w:color w:val="052635"/>
          <w:sz w:val="20"/>
          <w:szCs w:val="20"/>
        </w:rPr>
        <w:t>Общие положения                                                                                                                                                   3</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Раздел 2.</w:t>
      </w:r>
      <w:r w:rsidRPr="006136DE">
        <w:rPr>
          <w:rFonts w:ascii="Times New Roman" w:eastAsia="Times New Roman" w:hAnsi="Times New Roman" w:cs="Times New Roman"/>
          <w:color w:val="052635"/>
          <w:sz w:val="20"/>
          <w:szCs w:val="20"/>
        </w:rPr>
        <w:t> </w:t>
      </w:r>
      <w:r w:rsidRPr="006136DE">
        <w:rPr>
          <w:rFonts w:ascii="Times New Roman" w:eastAsia="Times New Roman" w:hAnsi="Times New Roman" w:cs="Times New Roman"/>
          <w:color w:val="052635"/>
          <w:sz w:val="20"/>
          <w:szCs w:val="20"/>
          <w:lang w:val="en-US"/>
        </w:rPr>
        <w:t>C</w:t>
      </w:r>
      <w:r w:rsidRPr="006136DE">
        <w:rPr>
          <w:rFonts w:ascii="Times New Roman" w:eastAsia="Times New Roman" w:hAnsi="Times New Roman" w:cs="Times New Roman"/>
          <w:color w:val="052635"/>
          <w:sz w:val="20"/>
          <w:szCs w:val="20"/>
        </w:rPr>
        <w:t>ведения о предмете и объекте торгов                                                                                                                 3</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Раздел 3. </w:t>
      </w:r>
      <w:r w:rsidRPr="006136DE">
        <w:rPr>
          <w:rFonts w:ascii="Times New Roman" w:eastAsia="Times New Roman" w:hAnsi="Times New Roman" w:cs="Times New Roman"/>
          <w:color w:val="052635"/>
          <w:sz w:val="20"/>
          <w:szCs w:val="20"/>
        </w:rPr>
        <w:t>Условия допуска к участию в аукционе                                                                                                               4</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Раздел  4.</w:t>
      </w:r>
      <w:r w:rsidRPr="006136DE">
        <w:rPr>
          <w:rFonts w:ascii="Times New Roman" w:eastAsia="Times New Roman" w:hAnsi="Times New Roman" w:cs="Times New Roman"/>
          <w:color w:val="052635"/>
          <w:sz w:val="20"/>
          <w:szCs w:val="20"/>
        </w:rPr>
        <w:t> Документы, представляемые для участия в аукционе                                                                                       4</w:t>
      </w:r>
    </w:p>
    <w:p w:rsidR="006136DE" w:rsidRPr="006136DE" w:rsidRDefault="006136DE" w:rsidP="006136DE">
      <w:pPr>
        <w:shd w:val="clear" w:color="auto" w:fill="FFFFFF"/>
        <w:spacing w:before="100" w:beforeAutospacing="1" w:after="100" w:afterAutospacing="1" w:line="240" w:lineRule="auto"/>
        <w:jc w:val="both"/>
        <w:outlineLvl w:val="1"/>
        <w:rPr>
          <w:rFonts w:ascii="Verdana" w:eastAsia="Times New Roman" w:hAnsi="Verdana" w:cs="Times New Roman"/>
          <w:b/>
          <w:bCs/>
          <w:color w:val="052635"/>
          <w:sz w:val="30"/>
          <w:szCs w:val="30"/>
        </w:rPr>
      </w:pPr>
      <w:r w:rsidRPr="006136DE">
        <w:rPr>
          <w:rFonts w:ascii="Times New Roman" w:eastAsia="Times New Roman" w:hAnsi="Times New Roman" w:cs="Times New Roman"/>
          <w:b/>
          <w:bCs/>
          <w:color w:val="052635"/>
          <w:sz w:val="20"/>
          <w:szCs w:val="20"/>
        </w:rPr>
        <w:t>Раздел 5. Задаток, срок и порядок его внесения                                                                                                                           5</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Раздел  6. </w:t>
      </w:r>
      <w:r w:rsidRPr="006136DE">
        <w:rPr>
          <w:rFonts w:ascii="Times New Roman" w:eastAsia="Times New Roman" w:hAnsi="Times New Roman" w:cs="Times New Roman"/>
          <w:color w:val="052635"/>
          <w:sz w:val="20"/>
          <w:szCs w:val="20"/>
        </w:rPr>
        <w:t>Порядок подачи заявок на участие в аукционе                                                                                                   5</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Раздел  7.</w:t>
      </w:r>
      <w:r w:rsidRPr="006136DE">
        <w:rPr>
          <w:rFonts w:ascii="Times New Roman" w:eastAsia="Times New Roman" w:hAnsi="Times New Roman" w:cs="Times New Roman"/>
          <w:color w:val="052635"/>
          <w:sz w:val="20"/>
          <w:szCs w:val="20"/>
        </w:rPr>
        <w:t> Порядок определения участников аукциона                                                                                                       5</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Раздел  8. </w:t>
      </w:r>
      <w:r w:rsidRPr="006136DE">
        <w:rPr>
          <w:rFonts w:ascii="Times New Roman" w:eastAsia="Times New Roman" w:hAnsi="Times New Roman" w:cs="Times New Roman"/>
          <w:color w:val="052635"/>
          <w:sz w:val="20"/>
          <w:szCs w:val="20"/>
        </w:rPr>
        <w:t>Порядок проведения аукциона.                                                                                                                            6</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Раздел  9. </w:t>
      </w:r>
      <w:r w:rsidRPr="006136DE">
        <w:rPr>
          <w:rFonts w:ascii="Times New Roman" w:eastAsia="Times New Roman" w:hAnsi="Times New Roman" w:cs="Times New Roman"/>
          <w:color w:val="052635"/>
          <w:sz w:val="20"/>
          <w:szCs w:val="20"/>
        </w:rPr>
        <w:t>Порядок заключения договора купли-продажи                                                                                                  7</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Приложение № 1.</w:t>
      </w:r>
      <w:r w:rsidRPr="006136DE">
        <w:rPr>
          <w:rFonts w:ascii="Times New Roman" w:eastAsia="Times New Roman" w:hAnsi="Times New Roman" w:cs="Times New Roman"/>
          <w:color w:val="052635"/>
          <w:sz w:val="20"/>
          <w:szCs w:val="20"/>
        </w:rPr>
        <w:t> Описание объекта продажи                                                                                                               8-10</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Приложение № 2. </w:t>
      </w:r>
      <w:r w:rsidRPr="006136DE">
        <w:rPr>
          <w:rFonts w:ascii="Times New Roman" w:eastAsia="Times New Roman" w:hAnsi="Times New Roman" w:cs="Times New Roman"/>
          <w:color w:val="052635"/>
          <w:sz w:val="20"/>
          <w:szCs w:val="20"/>
        </w:rPr>
        <w:t>Форма заявки на участие в аукционе………………………………………………                            11</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Приложение № 3.</w:t>
      </w:r>
      <w:r w:rsidRPr="006136DE">
        <w:rPr>
          <w:rFonts w:ascii="Times New Roman" w:eastAsia="Times New Roman" w:hAnsi="Times New Roman" w:cs="Times New Roman"/>
          <w:color w:val="052635"/>
          <w:sz w:val="20"/>
          <w:szCs w:val="20"/>
        </w:rPr>
        <w:t> Проект договора купли-продажи                                                                                                    12-15</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Приложение № 4.</w:t>
      </w:r>
      <w:r w:rsidRPr="006136DE">
        <w:rPr>
          <w:rFonts w:ascii="Times New Roman" w:eastAsia="Times New Roman" w:hAnsi="Times New Roman" w:cs="Times New Roman"/>
          <w:color w:val="052635"/>
          <w:sz w:val="20"/>
          <w:szCs w:val="20"/>
        </w:rPr>
        <w:t> Опись документов                                                                                                                                              16</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pacing w:after="0" w:line="240" w:lineRule="auto"/>
        <w:rPr>
          <w:rFonts w:ascii="Times New Roman" w:eastAsia="Times New Roman" w:hAnsi="Times New Roman" w:cs="Times New Roman"/>
          <w:sz w:val="24"/>
          <w:szCs w:val="24"/>
        </w:rPr>
      </w:pPr>
      <w:r w:rsidRPr="006136DE">
        <w:rPr>
          <w:rFonts w:ascii="Times New Roman" w:eastAsia="Times New Roman" w:hAnsi="Times New Roman" w:cs="Times New Roman"/>
          <w:color w:val="052635"/>
          <w:sz w:val="20"/>
          <w:szCs w:val="20"/>
          <w:shd w:val="clear" w:color="auto" w:fill="FFFFFF"/>
        </w:rPr>
        <w:br w:type="textWrapping" w:clear="all"/>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1.</w:t>
      </w:r>
      <w:r w:rsidRPr="006136DE">
        <w:rPr>
          <w:rFonts w:ascii="Times New Roman" w:eastAsia="Times New Roman" w:hAnsi="Times New Roman" w:cs="Times New Roman"/>
          <w:color w:val="052635"/>
          <w:sz w:val="20"/>
          <w:szCs w:val="20"/>
        </w:rPr>
        <w:t> </w:t>
      </w:r>
      <w:r w:rsidRPr="006136DE">
        <w:rPr>
          <w:rFonts w:ascii="Times New Roman" w:eastAsia="Times New Roman" w:hAnsi="Times New Roman" w:cs="Times New Roman"/>
          <w:b/>
          <w:bCs/>
          <w:color w:val="052635"/>
          <w:sz w:val="20"/>
          <w:szCs w:val="20"/>
        </w:rPr>
        <w:t>Общие положения</w:t>
      </w:r>
    </w:p>
    <w:p w:rsidR="006136DE" w:rsidRPr="006136DE" w:rsidRDefault="006136DE" w:rsidP="006136DE">
      <w:pPr>
        <w:shd w:val="clear" w:color="auto" w:fill="FFFFFF"/>
        <w:spacing w:before="100" w:beforeAutospacing="1" w:after="100" w:afterAutospacing="1" w:line="240" w:lineRule="auto"/>
        <w:ind w:left="502"/>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lastRenderedPageBreak/>
        <w:t>1.1. Комитет по управлению муниципальным имуществом администрации Аскизского района (далее – Комитет) на основании распоряжения администрации Аскизского района Республики Хакасия от 01.03.2019 № 74-р «Об утверждении условий приватизации подвижной автомобильной ремонтной мастерской ПАРМ-1» объявляет торги в форме аукциона, открытого по составу участников и открытого по форме представления предложений на право заключения договоров </w:t>
      </w:r>
      <w:r w:rsidRPr="006136DE">
        <w:rPr>
          <w:rFonts w:ascii="Times New Roman" w:eastAsia="Times New Roman" w:hAnsi="Times New Roman" w:cs="Times New Roman"/>
          <w:color w:val="052635"/>
          <w:spacing w:val="9"/>
          <w:sz w:val="20"/>
          <w:szCs w:val="20"/>
        </w:rPr>
        <w:t>купли-продажи муниципального движимого имущества (далее – аукцион).</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1.2. Организатор аукциона – Комитет, расположенный по адресу: 655700, Республика Хакасия, Аскизский район, с. Аскиз, ул. Суворова, 2, каб. 208. Телефон:  8 (39045) 9-23-00, адрес электронной почты: </w:t>
      </w:r>
      <w:hyperlink r:id="rId5" w:history="1">
        <w:r w:rsidRPr="006136DE">
          <w:rPr>
            <w:rFonts w:ascii="Times New Roman" w:eastAsia="Times New Roman" w:hAnsi="Times New Roman" w:cs="Times New Roman"/>
            <w:color w:val="1759B4"/>
            <w:sz w:val="17"/>
            <w:szCs w:val="17"/>
          </w:rPr>
          <w:t>kumi11@yandex.ru</w:t>
        </w:r>
      </w:hyperlink>
      <w:r w:rsidRPr="006136DE">
        <w:rPr>
          <w:rFonts w:ascii="Times New Roman" w:eastAsia="Times New Roman" w:hAnsi="Times New Roman" w:cs="Times New Roman"/>
          <w:color w:val="052635"/>
          <w:sz w:val="17"/>
          <w:szCs w:val="17"/>
        </w:rPr>
        <w:t>.</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1.3. Форма торгов (способ приватизации): Аукцион проводится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 4.1 ст. 4 </w:t>
      </w:r>
      <w:hyperlink r:id="rId6" w:history="1">
        <w:r w:rsidRPr="006136DE">
          <w:rPr>
            <w:rFonts w:ascii="Times New Roman" w:eastAsia="Times New Roman" w:hAnsi="Times New Roman" w:cs="Times New Roman"/>
            <w:sz w:val="17"/>
            <w:szCs w:val="17"/>
          </w:rPr>
          <w:t>Положени</w:t>
        </w:r>
      </w:hyperlink>
      <w:r w:rsidRPr="006136DE">
        <w:rPr>
          <w:rFonts w:ascii="Times New Roman" w:eastAsia="Times New Roman" w:hAnsi="Times New Roman" w:cs="Times New Roman"/>
          <w:color w:val="052635"/>
          <w:sz w:val="17"/>
          <w:szCs w:val="17"/>
        </w:rPr>
        <w:t>я о приватизации муниципального имущества муниципального образования Аскизский район, утвержденного решением Совета депутатов Аскизского района Республики Хакасия от 29.09.2016 № 50-рс, решением Совета депутатов Аскизского района Республики Хакасия от 26.12.2018 № 118-рс, утвердившим прогнозный план (программу) приватизации муниципального имущества муниципального образования Аскизский район на 2019 год.</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1.4. Форма подачи предложений о цене: предложения о цене подаются участниками аукциона в открытой форме (открытая форма подачи предложений о цене).</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1.5. Порядок и дата начала приема заявок на участие в аукционе – </w:t>
      </w:r>
      <w:r w:rsidRPr="006136DE">
        <w:rPr>
          <w:rFonts w:ascii="Times New Roman" w:eastAsia="Times New Roman" w:hAnsi="Times New Roman" w:cs="Times New Roman"/>
          <w:b/>
          <w:bCs/>
          <w:color w:val="052635"/>
          <w:sz w:val="20"/>
          <w:szCs w:val="20"/>
        </w:rPr>
        <w:t>11 марта 2019 года г. </w:t>
      </w:r>
      <w:r w:rsidRPr="006136DE">
        <w:rPr>
          <w:rFonts w:ascii="Times New Roman" w:eastAsia="Times New Roman" w:hAnsi="Times New Roman" w:cs="Times New Roman"/>
          <w:color w:val="052635"/>
          <w:sz w:val="20"/>
          <w:szCs w:val="20"/>
        </w:rPr>
        <w:t>на бумажном носителе.</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1.6. Дата и время окончания приема заявок на участие в аукционе – </w:t>
      </w:r>
      <w:r w:rsidRPr="006136DE">
        <w:rPr>
          <w:rFonts w:ascii="Times New Roman" w:eastAsia="Times New Roman" w:hAnsi="Times New Roman" w:cs="Times New Roman"/>
          <w:b/>
          <w:bCs/>
          <w:color w:val="052635"/>
          <w:sz w:val="20"/>
          <w:szCs w:val="20"/>
        </w:rPr>
        <w:t>05 апреля 2019 г. 16.00 часов.</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1.7. Место и время приема заявок на участие в аукционе – с. Аскиз, ул. Суворова, 2, каб. 208,  по рабочим дням с 09-00 до 17-00 часов по местному времени, обеденный перерыв с 13.00 до 14.00.</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1.8. Место, дата и время начала рассмотрения заявок на участие в аукционе: с. Аскиз, ул. Суворова, 2, малый зал </w:t>
      </w:r>
      <w:r w:rsidRPr="006136DE">
        <w:rPr>
          <w:rFonts w:ascii="Times New Roman" w:eastAsia="Times New Roman" w:hAnsi="Times New Roman" w:cs="Times New Roman"/>
          <w:b/>
          <w:bCs/>
          <w:color w:val="052635"/>
          <w:sz w:val="20"/>
          <w:szCs w:val="20"/>
        </w:rPr>
        <w:t>10 апреля 2019 г.</w:t>
      </w:r>
      <w:r w:rsidRPr="006136DE">
        <w:rPr>
          <w:rFonts w:ascii="Times New Roman" w:eastAsia="Times New Roman" w:hAnsi="Times New Roman" w:cs="Times New Roman"/>
          <w:color w:val="052635"/>
          <w:sz w:val="20"/>
          <w:szCs w:val="20"/>
        </w:rPr>
        <w:t> </w:t>
      </w:r>
      <w:r w:rsidRPr="006136DE">
        <w:rPr>
          <w:rFonts w:ascii="Times New Roman" w:eastAsia="Times New Roman" w:hAnsi="Times New Roman" w:cs="Times New Roman"/>
          <w:b/>
          <w:bCs/>
          <w:color w:val="052635"/>
          <w:sz w:val="20"/>
          <w:szCs w:val="20"/>
        </w:rPr>
        <w:t>14-30 часов </w:t>
      </w:r>
      <w:r w:rsidRPr="006136DE">
        <w:rPr>
          <w:rFonts w:ascii="Times New Roman" w:eastAsia="Times New Roman" w:hAnsi="Times New Roman" w:cs="Times New Roman"/>
          <w:color w:val="052635"/>
          <w:sz w:val="20"/>
          <w:szCs w:val="20"/>
        </w:rPr>
        <w:t>по местному времени.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1.9. Дата, время и место проведения аукциона – </w:t>
      </w:r>
      <w:r w:rsidRPr="006136DE">
        <w:rPr>
          <w:rFonts w:ascii="Times New Roman" w:eastAsia="Times New Roman" w:hAnsi="Times New Roman" w:cs="Times New Roman"/>
          <w:b/>
          <w:bCs/>
          <w:color w:val="052635"/>
          <w:sz w:val="20"/>
          <w:szCs w:val="20"/>
        </w:rPr>
        <w:t>12 апреля 2019 г. 14-30 часов</w:t>
      </w:r>
      <w:r w:rsidRPr="006136DE">
        <w:rPr>
          <w:rFonts w:ascii="Times New Roman" w:eastAsia="Times New Roman" w:hAnsi="Times New Roman" w:cs="Times New Roman"/>
          <w:color w:val="052635"/>
          <w:sz w:val="20"/>
          <w:szCs w:val="20"/>
        </w:rPr>
        <w:t> по местному времени по адресу: с. Аскиз, ул. Суворова, 2, малый зал. Регистрация участников производится по месту проведения аукциона за 30 мин. до начала торгов. Сведения о предыдущих торгах:  проводятся впервые.</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1.10.  Документация об аукционе может быть предоставлена по месту нахождения Организатора торгов в рабочие дни с 10:00 до 17:00 часов в дни приема заявок на участие в аукционе по письменному запросу. Плата за предоставление документации об аукционе не взимается. Также документация об аукционе  размещена на сайте по адресу</w:t>
      </w:r>
      <w:r w:rsidRPr="006136DE">
        <w:rPr>
          <w:rFonts w:ascii="Times New Roman" w:eastAsia="Times New Roman" w:hAnsi="Times New Roman" w:cs="Times New Roman"/>
          <w:b/>
          <w:bCs/>
          <w:color w:val="052635"/>
          <w:sz w:val="17"/>
          <w:szCs w:val="17"/>
        </w:rPr>
        <w:t> </w:t>
      </w:r>
      <w:hyperlink r:id="rId7" w:history="1">
        <w:r w:rsidRPr="006136DE">
          <w:rPr>
            <w:rFonts w:ascii="Times New Roman" w:eastAsia="Times New Roman" w:hAnsi="Times New Roman" w:cs="Times New Roman"/>
            <w:color w:val="1759B4"/>
            <w:sz w:val="17"/>
            <w:szCs w:val="17"/>
            <w:lang w:val="en-US"/>
          </w:rPr>
          <w:t>http</w:t>
        </w:r>
        <w:r w:rsidRPr="006136DE">
          <w:rPr>
            <w:rFonts w:ascii="Times New Roman" w:eastAsia="Times New Roman" w:hAnsi="Times New Roman" w:cs="Times New Roman"/>
            <w:color w:val="1759B4"/>
            <w:sz w:val="17"/>
            <w:szCs w:val="17"/>
          </w:rPr>
          <w:t>://</w:t>
        </w:r>
        <w:r w:rsidRPr="006136DE">
          <w:rPr>
            <w:rFonts w:ascii="Times New Roman" w:eastAsia="Times New Roman" w:hAnsi="Times New Roman" w:cs="Times New Roman"/>
            <w:color w:val="1759B4"/>
            <w:sz w:val="17"/>
            <w:szCs w:val="17"/>
            <w:lang w:val="en-US"/>
          </w:rPr>
          <w:t>torgi</w:t>
        </w:r>
        <w:r w:rsidRPr="006136DE">
          <w:rPr>
            <w:rFonts w:ascii="Times New Roman" w:eastAsia="Times New Roman" w:hAnsi="Times New Roman" w:cs="Times New Roman"/>
            <w:color w:val="1759B4"/>
            <w:sz w:val="17"/>
            <w:szCs w:val="17"/>
          </w:rPr>
          <w:t>.</w:t>
        </w:r>
        <w:r w:rsidRPr="006136DE">
          <w:rPr>
            <w:rFonts w:ascii="Times New Roman" w:eastAsia="Times New Roman" w:hAnsi="Times New Roman" w:cs="Times New Roman"/>
            <w:color w:val="1759B4"/>
            <w:sz w:val="17"/>
            <w:szCs w:val="17"/>
            <w:lang w:val="en-US"/>
          </w:rPr>
          <w:t>gov</w:t>
        </w:r>
        <w:r w:rsidRPr="006136DE">
          <w:rPr>
            <w:rFonts w:ascii="Times New Roman" w:eastAsia="Times New Roman" w:hAnsi="Times New Roman" w:cs="Times New Roman"/>
            <w:color w:val="1759B4"/>
            <w:sz w:val="17"/>
            <w:szCs w:val="17"/>
          </w:rPr>
          <w:t>.</w:t>
        </w:r>
        <w:r w:rsidRPr="006136DE">
          <w:rPr>
            <w:rFonts w:ascii="Times New Roman" w:eastAsia="Times New Roman" w:hAnsi="Times New Roman" w:cs="Times New Roman"/>
            <w:color w:val="1759B4"/>
            <w:sz w:val="17"/>
            <w:szCs w:val="17"/>
            <w:lang w:val="en-US"/>
          </w:rPr>
          <w:t>ru</w:t>
        </w:r>
      </w:hyperlink>
      <w:r w:rsidRPr="006136DE">
        <w:rPr>
          <w:rFonts w:ascii="Times New Roman" w:eastAsia="Times New Roman" w:hAnsi="Times New Roman" w:cs="Times New Roman"/>
          <w:color w:val="0000FF"/>
          <w:sz w:val="17"/>
          <w:szCs w:val="17"/>
        </w:rPr>
        <w:t>.</w:t>
      </w:r>
    </w:p>
    <w:p w:rsidR="006136DE" w:rsidRPr="006136DE" w:rsidRDefault="006136DE" w:rsidP="006136DE">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Ознакомление претендентов с объектами торгов осуществляется организатором торгов после размещения извещения на официальном сайте торгов  в каждую пятницу с 10.00 до 16.00 часов  и заканчивается за два рабочих дня до даты окончания срока подачи заявок на участие в аукционе. Осмотр обеспечивает организатор аукциона без взимания платы. Объект может быть осмотрен  претендентами самостоятельно.</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2. Сведения о предмете и объекте торгов</w:t>
      </w:r>
    </w:p>
    <w:p w:rsidR="006136DE" w:rsidRPr="006136DE" w:rsidRDefault="006136DE" w:rsidP="006136DE">
      <w:pPr>
        <w:shd w:val="clear" w:color="auto" w:fill="FFFFFF"/>
        <w:spacing w:before="100" w:beforeAutospacing="1" w:after="100" w:afterAutospacing="1" w:line="240" w:lineRule="auto"/>
        <w:ind w:left="502"/>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2.1. Объектом аукциона является движимое имущество, являющееся собственностью муниципального образования Аскизский район, в отношении которых Организатор торгов осуществляет полномочия собственника:</w:t>
      </w:r>
    </w:p>
    <w:p w:rsidR="006136DE" w:rsidRPr="006136DE" w:rsidRDefault="006136DE" w:rsidP="006136DE">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Лот № 1: ЗИЛ-131, № двигателя 275365, № шасси (рама) 614801, начальная цена – 67 000,00 руб., без учета НДС, форма платежа – единовременная, форма подачи предложений о цене – открытая, шаг аукциона 3 350,00 руб., размер задатка 13 400,00 руб.;</w:t>
      </w:r>
    </w:p>
    <w:p w:rsidR="006136DE" w:rsidRPr="006136DE" w:rsidRDefault="006136DE" w:rsidP="006136DE">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lastRenderedPageBreak/>
        <w:t>Лот № 2: ЗИЛ-131, № двигателя 278041, № шасси (рама) 615056, начальная цена – 104 100,00 руб., без учета НДС, форма платежа – единовременная, форма подачи предложений о цене – открытая, шаг аукциона 5 205,00 руб., размер задатка 20 820,00 руб.;</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Лот № 3: ЗИЛ-131, № двигателя 089665, № шасси (рама) 576208, начальная цена – 67 000,00 руб., без учета НДС, форма платежа – единовременная, форма подачи предложений о цене – открытая, шаг аукциона 3 350,00 руб., размер задатка 13 400,00 руб.</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2.3. Порядок определения победителей</w:t>
      </w:r>
      <w:r w:rsidRPr="006136DE">
        <w:rPr>
          <w:rFonts w:ascii="Times New Roman" w:eastAsia="Times New Roman" w:hAnsi="Times New Roman" w:cs="Times New Roman"/>
          <w:b/>
          <w:bCs/>
          <w:color w:val="052635"/>
          <w:sz w:val="20"/>
          <w:szCs w:val="20"/>
        </w:rPr>
        <w:t>: </w:t>
      </w:r>
      <w:r w:rsidRPr="006136DE">
        <w:rPr>
          <w:rFonts w:ascii="Times New Roman" w:eastAsia="Times New Roman" w:hAnsi="Times New Roman" w:cs="Times New Roman"/>
          <w:color w:val="052635"/>
          <w:sz w:val="20"/>
          <w:szCs w:val="20"/>
        </w:rPr>
        <w:t>право приобретения принадлежит покупателю, который предложит в ходе торгов наиболее высокую цену.</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Аукцион, в котором участвовал только один участник, признается несостоявшимся.</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2.4. Начальная (минимальная) цена договора купли-продажи определена в соответствии отчетом об оценке имущества от 25.08.2018 № 18-08-25-05.</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2.5. Величина повышения начальной цены («шаг аукциона») – установлен в размере пяти процентов  начальной (минимальной) цены договора купли-продажи.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2.6. Для участия в аукционе заявитель должен своевременно подготовить и подать заявку на участие в аукционе. Содержание, порядок подачи заявки  установлены в разделе 5 аукционной документации.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Задаток для участия в аукционе установлен в размере 20 % начальной (минимальной) цены договора.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2.7. Предметом аукциона является право на заключение договоров купли-продажи движимого имущества.</w:t>
      </w:r>
    </w:p>
    <w:p w:rsidR="006136DE" w:rsidRPr="006136DE" w:rsidRDefault="006136DE" w:rsidP="006136DE">
      <w:pPr>
        <w:shd w:val="clear" w:color="auto" w:fill="FFFFFF"/>
        <w:spacing w:before="100" w:beforeAutospacing="1" w:after="100" w:afterAutospacing="1" w:line="240" w:lineRule="auto"/>
        <w:ind w:left="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2.8. Описание объекта продажи.</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Описание, состояние объектов продажи и порядок их осмотра изложены в Приложении № 1 к настоящей аукционной документации.</w:t>
      </w:r>
    </w:p>
    <w:p w:rsidR="006136DE" w:rsidRPr="006136DE" w:rsidRDefault="006136DE" w:rsidP="006136DE">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3. Условия допуска к участию в аукционе</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3.1.</w:t>
      </w:r>
      <w:r w:rsidRPr="006136DE">
        <w:rPr>
          <w:rFonts w:ascii="Times New Roman" w:eastAsia="Times New Roman" w:hAnsi="Times New Roman" w:cs="Times New Roman"/>
          <w:b/>
          <w:bCs/>
          <w:color w:val="052635"/>
          <w:sz w:val="20"/>
          <w:szCs w:val="20"/>
        </w:rPr>
        <w:t> </w:t>
      </w:r>
      <w:r w:rsidRPr="006136DE">
        <w:rPr>
          <w:rFonts w:ascii="Times New Roman" w:eastAsia="Times New Roman" w:hAnsi="Times New Roman" w:cs="Times New Roman"/>
          <w:color w:val="052635"/>
          <w:sz w:val="20"/>
          <w:szCs w:val="20"/>
        </w:rPr>
        <w:t>К участию в аукционе допускаются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(далее – Закон о приватизации), своевременно подавшие заявку на участие в аукционе, представившие надлежащим образом оформленные документы в соответствии с перечнем, опубликованным в информационном сообщении, и обеспечившие поступление на счет Продавца, указанный в информационном сообщении, установленной суммы задатка.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3.2. Покупателями муниципального имущества могут быть любые физические и юридические лица, за исключением:</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государственных и муниципальных унитарных предприятий;</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государственных и муниципальных учреждений;</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6136DE">
        <w:rPr>
          <w:rFonts w:ascii="Times New Roman" w:eastAsia="Times New Roman" w:hAnsi="Times New Roman" w:cs="Times New Roman"/>
          <w:color w:val="052635"/>
          <w:sz w:val="20"/>
          <w:szCs w:val="20"/>
        </w:rPr>
        <w:lastRenderedPageBreak/>
        <w:t>предусматривающих раскрытия и предоставления информации при проведении финансовых операций (офшорные зоны) (далее – офшорные компании);</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юридических лиц, в отношении которых офшорной компанией или группой лиц, в которую входит офшорная компания, осуществляется контроль.</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3.3. Претендент не допускается к участию в аукционе по следующим основаниям:</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представленные документы не подтверждают право претендента быть покупателем в соответствии с законодательством Российской Федерации;</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заявка подана лицом, не уполномоченным претендентом на осуществление таких действий;</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не подтверждено поступление в установленный срок задатка на счета, указанные в информационном сообщении.</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Перечень оснований отказа претенденту в участии в аукционе является исчерпывающим.</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4. Документы, представляемые для участия в аукционе</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4.1. Заявка в двух экземплярах (Приложение № 2). При подаче заявки, в том числе физическими лицами, рекомендуется указывать свой ИНН.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4.2. Одновременно с заявкой претенденты представляют следующие документы:</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юридические лица: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заверенные копии учредительных документов;</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136DE" w:rsidRPr="006136DE" w:rsidRDefault="006136DE" w:rsidP="006136DE">
      <w:pPr>
        <w:shd w:val="clear" w:color="auto" w:fill="FFFFFF"/>
        <w:spacing w:after="0"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физические лица предъявляют документ, удостоверяющий личность, или представляют копии всех его листов.</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4.3.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4.4.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30"/>
          <w:szCs w:val="30"/>
        </w:rPr>
      </w:pPr>
      <w:r>
        <w:rPr>
          <w:rFonts w:ascii="Times New Roman" w:eastAsia="Times New Roman" w:hAnsi="Times New Roman" w:cs="Times New Roman"/>
          <w:b/>
          <w:bCs/>
          <w:noProof/>
          <w:color w:val="052635"/>
        </w:rPr>
        <w:drawing>
          <wp:inline distT="0" distB="0" distL="0" distR="0">
            <wp:extent cx="7620" cy="7620"/>
            <wp:effectExtent l="0" t="0" r="0" b="0"/>
            <wp:docPr id="1" name="Рисунок 1" descr="http://www.askiz.org/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64365" descr="http://www.askiz.org/bitrix/images/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136DE">
        <w:rPr>
          <w:rFonts w:ascii="Times New Roman" w:eastAsia="Times New Roman" w:hAnsi="Times New Roman" w:cs="Times New Roman"/>
          <w:b/>
          <w:bCs/>
          <w:color w:val="052635"/>
          <w:sz w:val="20"/>
          <w:szCs w:val="20"/>
        </w:rPr>
        <w:t>5. Задаток, срок и порядок его внесения</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color w:val="C00000"/>
          <w:sz w:val="17"/>
          <w:szCs w:val="17"/>
        </w:rPr>
        <w:lastRenderedPageBreak/>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5.1. </w:t>
      </w:r>
      <w:r w:rsidRPr="006136DE">
        <w:rPr>
          <w:rFonts w:ascii="Times New Roman" w:eastAsia="Times New Roman" w:hAnsi="Times New Roman" w:cs="Times New Roman"/>
          <w:color w:val="052635"/>
          <w:sz w:val="20"/>
          <w:szCs w:val="20"/>
          <w:shd w:val="clear" w:color="auto" w:fill="FFFFFF"/>
        </w:rPr>
        <w:t>Для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 указанный в информационном сообщении о проведении аукциона. </w:t>
      </w:r>
      <w:r w:rsidRPr="006136DE">
        <w:rPr>
          <w:rFonts w:ascii="Times New Roman" w:eastAsia="Times New Roman" w:hAnsi="Times New Roman" w:cs="Times New Roman"/>
          <w:color w:val="052635"/>
          <w:sz w:val="20"/>
          <w:szCs w:val="20"/>
        </w:rPr>
        <w:t>Документом, подтверждающим поступление задатка на счет, указанный в информационном сообщении, является выписка с этого счета.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shd w:val="clear" w:color="auto" w:fill="FFFFFF"/>
        </w:rPr>
        <w:t>5.2. </w:t>
      </w:r>
      <w:r w:rsidRPr="006136DE">
        <w:rPr>
          <w:rFonts w:ascii="Times New Roman" w:eastAsia="Times New Roman" w:hAnsi="Times New Roman" w:cs="Times New Roman"/>
          <w:color w:val="052635"/>
          <w:sz w:val="20"/>
          <w:szCs w:val="20"/>
        </w:rPr>
        <w:t>Реквизиты для перечисления задатка: </w:t>
      </w:r>
      <w:r w:rsidRPr="006136DE">
        <w:rPr>
          <w:rFonts w:ascii="Times New Roman" w:eastAsia="Times New Roman" w:hAnsi="Times New Roman" w:cs="Times New Roman"/>
          <w:b/>
          <w:bCs/>
          <w:color w:val="052635"/>
          <w:sz w:val="20"/>
          <w:szCs w:val="20"/>
        </w:rPr>
        <w:t>расчетный счет № 40302810900953000063 отделение - НБ Республика Хакасия, ИНН 1905008086, КПП 190501001, БИК 049514001. Получатель: УФК по Республике Хакасия (Муниципальное казенное учреждение «Комитет по управлению муниципальным имуществом администрации Аскизского района») л/с 05803Л80240, назначение платежа: задаток для участия в аукционе по продаже муниципального имущества.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5.3.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5.4. </w:t>
      </w:r>
      <w:r w:rsidRPr="006136DE">
        <w:rPr>
          <w:rFonts w:ascii="Times New Roman" w:eastAsia="Times New Roman" w:hAnsi="Times New Roman" w:cs="Times New Roman"/>
          <w:color w:val="052635"/>
          <w:sz w:val="20"/>
          <w:szCs w:val="20"/>
          <w:shd w:val="clear" w:color="auto" w:fill="FFFFFF"/>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shd w:val="clear" w:color="auto" w:fill="FFFFFF"/>
        </w:rPr>
        <w:t>5.5. Суммы задатков возвращаются участникам аукциона, за исключением его победителя, в течение пяти дней с даты подведения итогов аукциона.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shd w:val="clear" w:color="auto" w:fill="FFFFFF"/>
        </w:rPr>
        <w:t>5.6.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6. Порядок подачи заявок на участие в аукционе</w:t>
      </w:r>
    </w:p>
    <w:p w:rsidR="006136DE" w:rsidRPr="006136DE" w:rsidRDefault="006136DE" w:rsidP="006136DE">
      <w:pPr>
        <w:shd w:val="clear" w:color="auto" w:fill="FFFFFF"/>
        <w:spacing w:before="100" w:beforeAutospacing="1" w:after="100" w:afterAutospacing="1" w:line="240" w:lineRule="auto"/>
        <w:ind w:left="360"/>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6.1. Одно лицо имеет право подать только одну заявку по каждому лоту.</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6.2. Заявки подаются путем вручения их Продавцу, начиная с опубликованной даты начала приема заявок до даты окончания приема заявок, указанных в информационном сообщении.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6.3. </w:t>
      </w:r>
      <w:r w:rsidRPr="006136DE">
        <w:rPr>
          <w:rFonts w:ascii="Times New Roman" w:eastAsia="Times New Roman" w:hAnsi="Times New Roman" w:cs="Times New Roman"/>
          <w:color w:val="052635"/>
          <w:sz w:val="20"/>
          <w:szCs w:val="20"/>
          <w:shd w:val="clear" w:color="auto" w:fill="FFFFFF"/>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6.4. Заявка считается принятой Продавцом, если ей присвоен регистрационный номер, о чем на заявке делается соответствующая отметка.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6.5. Указанные документы в части их оформления и содержания должны соответствовать требованиям законодательства Российской Федерации.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6.6. Продавцом не принимаются заявки, поступившие после истечения срока приема заявок, указанного в информационном сообщении, либо представленные с документами, не соответствующими их описи.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6.7. 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lastRenderedPageBreak/>
        <w:t>6.8.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136DE" w:rsidRPr="006136DE" w:rsidRDefault="006136DE" w:rsidP="006136DE">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7. Порядок определения участников аукциона</w:t>
      </w:r>
    </w:p>
    <w:p w:rsidR="006136DE" w:rsidRPr="006136DE" w:rsidRDefault="006136DE" w:rsidP="006136DE">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shd w:val="clear" w:color="auto" w:fill="FFFFFF"/>
        </w:rPr>
        <w:t>7.1. Решения продавца о признании претендентов участниками аукциона оформляется протоколом.</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shd w:val="clear" w:color="auto" w:fill="FFFFFF"/>
        </w:rPr>
        <w:t>7.2. </w:t>
      </w:r>
      <w:r w:rsidRPr="006136DE">
        <w:rPr>
          <w:rFonts w:ascii="Times New Roman" w:eastAsia="Times New Roman" w:hAnsi="Times New Roman" w:cs="Times New Roman"/>
          <w:color w:val="052635"/>
          <w:sz w:val="20"/>
          <w:szCs w:val="20"/>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7.3. </w:t>
      </w:r>
      <w:r w:rsidRPr="006136DE">
        <w:rPr>
          <w:rFonts w:ascii="Times New Roman" w:eastAsia="Times New Roman" w:hAnsi="Times New Roman" w:cs="Times New Roman"/>
          <w:color w:val="052635"/>
          <w:sz w:val="20"/>
          <w:szCs w:val="20"/>
          <w:shd w:val="clear" w:color="auto" w:fill="FFFFFF"/>
        </w:rPr>
        <w:t>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shd w:val="clear" w:color="auto" w:fill="FFFFFF"/>
        </w:rPr>
        <w:t>7.2. </w:t>
      </w:r>
      <w:r w:rsidRPr="006136DE">
        <w:rPr>
          <w:rFonts w:ascii="Times New Roman" w:eastAsia="Times New Roman" w:hAnsi="Times New Roman" w:cs="Times New Roman"/>
          <w:color w:val="052635"/>
          <w:sz w:val="20"/>
          <w:szCs w:val="20"/>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Информация об отказе в допуске к участию в аукционе размещается на официальном сайте Российской Федерации в сети «Интернет» </w:t>
      </w:r>
      <w:hyperlink r:id="rId9" w:history="1">
        <w:r w:rsidRPr="006136DE">
          <w:rPr>
            <w:rFonts w:ascii="Times New Roman" w:eastAsia="Times New Roman" w:hAnsi="Times New Roman" w:cs="Times New Roman"/>
            <w:color w:val="1759B4"/>
            <w:sz w:val="20"/>
            <w:szCs w:val="20"/>
            <w:u w:val="single"/>
          </w:rPr>
          <w:t>www.torgi.gov.ru</w:t>
        </w:r>
      </w:hyperlink>
      <w:r w:rsidRPr="006136DE">
        <w:rPr>
          <w:rFonts w:ascii="Times New Roman" w:eastAsia="Times New Roman" w:hAnsi="Times New Roman" w:cs="Times New Roman"/>
          <w:color w:val="052635"/>
          <w:sz w:val="20"/>
          <w:szCs w:val="20"/>
        </w:rPr>
        <w:t> для размещения информации о проведении торгов, на официальном сайте муниципального образования Аскизский район </w:t>
      </w:r>
      <w:hyperlink r:id="rId10" w:history="1">
        <w:r w:rsidRPr="006136DE">
          <w:rPr>
            <w:rFonts w:ascii="Times New Roman" w:eastAsia="Times New Roman" w:hAnsi="Times New Roman" w:cs="Times New Roman"/>
            <w:color w:val="1759B4"/>
            <w:sz w:val="20"/>
            <w:szCs w:val="20"/>
            <w:u w:val="single"/>
            <w:lang w:val="en-US"/>
          </w:rPr>
          <w:t>http</w:t>
        </w:r>
        <w:r w:rsidRPr="006136DE">
          <w:rPr>
            <w:rFonts w:ascii="Times New Roman" w:eastAsia="Times New Roman" w:hAnsi="Times New Roman" w:cs="Times New Roman"/>
            <w:color w:val="1759B4"/>
            <w:sz w:val="20"/>
            <w:szCs w:val="20"/>
            <w:u w:val="single"/>
          </w:rPr>
          <w:t>://</w:t>
        </w:r>
        <w:r w:rsidRPr="006136DE">
          <w:rPr>
            <w:rFonts w:ascii="Times New Roman" w:eastAsia="Times New Roman" w:hAnsi="Times New Roman" w:cs="Times New Roman"/>
            <w:color w:val="1759B4"/>
            <w:sz w:val="20"/>
            <w:szCs w:val="20"/>
            <w:u w:val="single"/>
            <w:lang w:val="en-US"/>
          </w:rPr>
          <w:t>askiz</w:t>
        </w:r>
        <w:r w:rsidRPr="006136DE">
          <w:rPr>
            <w:rFonts w:ascii="Times New Roman" w:eastAsia="Times New Roman" w:hAnsi="Times New Roman" w:cs="Times New Roman"/>
            <w:color w:val="1759B4"/>
            <w:sz w:val="20"/>
            <w:szCs w:val="20"/>
            <w:u w:val="single"/>
          </w:rPr>
          <w:t>.</w:t>
        </w:r>
        <w:r w:rsidRPr="006136DE">
          <w:rPr>
            <w:rFonts w:ascii="Times New Roman" w:eastAsia="Times New Roman" w:hAnsi="Times New Roman" w:cs="Times New Roman"/>
            <w:color w:val="1759B4"/>
            <w:sz w:val="20"/>
            <w:szCs w:val="20"/>
            <w:u w:val="single"/>
            <w:lang w:val="en-US"/>
          </w:rPr>
          <w:t>org</w:t>
        </w:r>
        <w:r w:rsidRPr="006136DE">
          <w:rPr>
            <w:rFonts w:ascii="Times New Roman" w:eastAsia="Times New Roman" w:hAnsi="Times New Roman" w:cs="Times New Roman"/>
            <w:color w:val="1759B4"/>
            <w:sz w:val="20"/>
            <w:szCs w:val="20"/>
            <w:u w:val="single"/>
          </w:rPr>
          <w:t>/</w:t>
        </w:r>
      </w:hyperlink>
      <w:r w:rsidRPr="006136DE">
        <w:rPr>
          <w:rFonts w:ascii="Times New Roman" w:eastAsia="Times New Roman" w:hAnsi="Times New Roman" w:cs="Times New Roman"/>
          <w:color w:val="052635"/>
          <w:sz w:val="20"/>
          <w:szCs w:val="20"/>
          <w:lang w:val="en-US"/>
        </w:rPr>
        <w:t> </w:t>
      </w:r>
      <w:r w:rsidRPr="006136DE">
        <w:rPr>
          <w:rFonts w:ascii="Times New Roman" w:eastAsia="Times New Roman" w:hAnsi="Times New Roman" w:cs="Times New Roman"/>
          <w:color w:val="052635"/>
          <w:sz w:val="20"/>
          <w:szCs w:val="20"/>
        </w:rPr>
        <w:t>в срок не позднее рабочего дня, следующего за днем принятия указанного решения.</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7.3. </w:t>
      </w:r>
      <w:r w:rsidRPr="006136DE">
        <w:rPr>
          <w:rFonts w:ascii="Times New Roman" w:eastAsia="Times New Roman" w:hAnsi="Times New Roman" w:cs="Times New Roman"/>
          <w:color w:val="052635"/>
          <w:sz w:val="20"/>
          <w:szCs w:val="20"/>
          <w:shd w:val="clear" w:color="auto" w:fill="FFFFFF"/>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shd w:val="clear" w:color="auto" w:fill="FFFFFF"/>
        </w:rPr>
        <w:t>7.4. </w:t>
      </w:r>
      <w:r w:rsidRPr="006136DE">
        <w:rPr>
          <w:rFonts w:ascii="Times New Roman" w:eastAsia="Times New Roman" w:hAnsi="Times New Roman" w:cs="Times New Roman"/>
          <w:color w:val="052635"/>
          <w:sz w:val="20"/>
          <w:szCs w:val="20"/>
        </w:rPr>
        <w:t>Претендент не допускается к участию в аукционе по следующим основаниям:</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представленные документы не подтверждают право претендента быть покупателем в соответствии с законодательством Российской Федерации;</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заявка подана лицом, не уполномоченным претендентом на осуществление таких действий;</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не подтверждено поступление в установленный срок задатка на счета, указанные в информационном сообщении.</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Перечень оснований отказа претенденту в участии в аукционе является исчерпывающим.</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Вручение уведомлений претендентам, признанным участниками аукциона, и претендентам, не допущенным к участию в аукционе, осуществляется не позднее следующего рабочего дня с даты определения участников аукциона по адресу: Республика Хакасия, Аскизский район, с. Аскиз, ул. Суворова, д. 2, каб. 208, с 10.00 до 15.00, либо направления уведомления по почте заказным письмом.</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В случае отсутствия заявок на участие в аукционе либо если в аукционе принял участие только один участник, Продавец признает аукцион несостоявшимся.</w:t>
      </w:r>
    </w:p>
    <w:p w:rsidR="006136DE" w:rsidRPr="006136DE" w:rsidRDefault="006136DE" w:rsidP="006136DE">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8. Порядок проведения аукциона</w:t>
      </w:r>
    </w:p>
    <w:p w:rsidR="006136DE" w:rsidRPr="006136DE" w:rsidRDefault="006136DE" w:rsidP="006136DE">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lastRenderedPageBreak/>
        <w:t>Аукцион, открытый по форме подачи предложений о цене имущества, начинается в установленный в информационном сообщении день и час и проводится в порядке, определенном п. 15 «Положения об организации продажи государственного и муниципального имущества на аукционе», утвержденного постановлением Правительства РФ от 12.08.2002 № 585:</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8.1. Аукцион ведет аукционист в присутствии уполномоченного представителя Продавца (Комиссии).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8.2. Участникам аукциона выдаются пронумерованные карточки участника аукциона (далее именуются – карточки).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8.3. Аукцион начинается с объявления уполномоченным представителем продавца об открытии аукциона.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8.4. После открытия аукциона аукционистом оглашаются наименование имущества, основные его характеристики, начальная цена продажи и «шаг аукциона».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8.5. После оглашения аукционистом начальной цены продажи участникам аукциона предлагается заявить эту цену путем поднятия карточек.</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8.6.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8.7.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8.8.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8.9. Цена имущества, предложенная победителем аукциона, заносится в протокол об итогах аукциона, составляемый в 2 экземплярах.</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8.10. 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8.11. 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8.12.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8.13. 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8.14.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8.15.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8.16. Расходы на оформление перехода права собственности в полном объеме возлагаются на Покупателя.</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9. Порядок заключения договора купли-продажи</w:t>
      </w:r>
    </w:p>
    <w:p w:rsidR="006136DE" w:rsidRPr="006136DE" w:rsidRDefault="006136DE" w:rsidP="006136DE">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lastRenderedPageBreak/>
        <w:t> </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9.1. 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6136DE" w:rsidRPr="006136DE" w:rsidRDefault="006136DE" w:rsidP="006136DE">
      <w:pPr>
        <w:shd w:val="clear" w:color="auto" w:fill="FFFFFF"/>
        <w:spacing w:after="0"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9.2. В течение пяти рабочих дней с даты подведения итогов аукциона с победителем аукциона заключается договор купли-продажи.</w:t>
      </w:r>
    </w:p>
    <w:p w:rsidR="006136DE" w:rsidRPr="006136DE" w:rsidRDefault="006136DE" w:rsidP="006136DE">
      <w:pPr>
        <w:shd w:val="clear" w:color="auto" w:fill="FFFFFF"/>
        <w:spacing w:after="0"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9.4. Победитель аукциона обязуется оплатить предложенную им в ходе торгов стоимость имущества в течение 30 рабочих  дней со дня подведения итогов аукциона.</w:t>
      </w:r>
    </w:p>
    <w:p w:rsidR="006136DE" w:rsidRPr="006136DE" w:rsidRDefault="006136DE" w:rsidP="006136DE">
      <w:pPr>
        <w:shd w:val="clear" w:color="auto" w:fill="FFFFFF"/>
        <w:spacing w:after="0"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9.5. Передача государственного или муниципального имущества и оформление права собственности на него осуществляются в соответствии с </w:t>
      </w:r>
      <w:hyperlink r:id="rId11" w:anchor="/multilink/12125505/paragraph/248/number/0" w:history="1">
        <w:r w:rsidRPr="006136DE">
          <w:rPr>
            <w:rFonts w:ascii="Times New Roman" w:eastAsia="Times New Roman" w:hAnsi="Times New Roman" w:cs="Times New Roman"/>
            <w:color w:val="1759B4"/>
            <w:sz w:val="20"/>
            <w:szCs w:val="20"/>
            <w:u w:val="single"/>
          </w:rPr>
          <w:t>законодательством</w:t>
        </w:r>
      </w:hyperlink>
      <w:r w:rsidRPr="006136DE">
        <w:rPr>
          <w:rFonts w:ascii="Times New Roman" w:eastAsia="Times New Roman" w:hAnsi="Times New Roman" w:cs="Times New Roman"/>
          <w:color w:val="052635"/>
          <w:sz w:val="20"/>
          <w:szCs w:val="20"/>
        </w:rPr>
        <w:t> Российской Федерации и договором купли-продажи не позднее чем через тридцать дней после дня полной оплаты имущества.</w:t>
      </w:r>
    </w:p>
    <w:p w:rsidR="006136DE" w:rsidRPr="006136DE" w:rsidRDefault="006136DE" w:rsidP="006136DE">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lastRenderedPageBreak/>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Приложение № 1</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к аукционной документации по продаже</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lastRenderedPageBreak/>
        <w:t>муниципального недвижимого  имущества</w:t>
      </w:r>
    </w:p>
    <w:p w:rsidR="006136DE" w:rsidRPr="006136DE" w:rsidRDefault="006136DE" w:rsidP="006136DE">
      <w:pPr>
        <w:shd w:val="clear" w:color="auto" w:fill="FFFFFF"/>
        <w:spacing w:before="100" w:beforeAutospacing="1" w:after="100" w:afterAutospacing="1" w:line="240" w:lineRule="auto"/>
        <w:ind w:left="5954"/>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Описание объектов продажи</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Автомобиль №1</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tbl>
      <w:tblPr>
        <w:tblW w:w="9793" w:type="dxa"/>
        <w:jc w:val="center"/>
        <w:tblCellMar>
          <w:left w:w="0" w:type="dxa"/>
          <w:right w:w="0" w:type="dxa"/>
        </w:tblCellMar>
        <w:tblLook w:val="04A0" w:firstRow="1" w:lastRow="0" w:firstColumn="1" w:lastColumn="0" w:noHBand="0" w:noVBand="1"/>
      </w:tblPr>
      <w:tblGrid>
        <w:gridCol w:w="3465"/>
        <w:gridCol w:w="6328"/>
      </w:tblGrid>
      <w:tr w:rsidR="006136DE" w:rsidRPr="006136DE" w:rsidTr="006136DE">
        <w:trPr>
          <w:trHeight w:val="20"/>
          <w:jc w:val="center"/>
        </w:trPr>
        <w:tc>
          <w:tcPr>
            <w:tcW w:w="3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Марка, модель</w:t>
            </w:r>
          </w:p>
        </w:tc>
        <w:tc>
          <w:tcPr>
            <w:tcW w:w="6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Зил-131</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Тип ТС</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Грузовой (фургон)</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Категория</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Год введения в эксплуатацию</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lang w:val="en-US"/>
              </w:rPr>
              <w:t>1984</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Тип двигателя</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Бензиновый (карбюратор)</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Двигатель №</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278041</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Шасси (рама) №</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615056</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Кузов (кабина, прицеп) №</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Цвет кузова (кабины, прицепа)</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Мощность двигателя, кВт / л.с.</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Рабочий объем двигателя, л</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Разрешенная максимальная масса, кг</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Масса без нагрузки, кг</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Государственный регистрационный знак</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Паспорт ТС</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Отсутствует</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Пробег, км.</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1 165</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В эксплуатации находится.</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34 года.</w:t>
            </w:r>
          </w:p>
        </w:tc>
      </w:tr>
      <w:tr w:rsidR="006136DE" w:rsidRPr="006136DE" w:rsidTr="006136DE">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Соответствие экологическим требованиям, предъявляемым к транспортным средствам, на территории РФ.</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Не соответствует</w:t>
            </w:r>
          </w:p>
        </w:tc>
      </w:tr>
    </w:tbl>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Техническое состояние объекта</w:t>
      </w:r>
    </w:p>
    <w:tbl>
      <w:tblPr>
        <w:tblW w:w="9793" w:type="dxa"/>
        <w:jc w:val="center"/>
        <w:tblCellMar>
          <w:left w:w="0" w:type="dxa"/>
          <w:right w:w="0" w:type="dxa"/>
        </w:tblCellMar>
        <w:tblLook w:val="04A0" w:firstRow="1" w:lastRow="0" w:firstColumn="1" w:lastColumn="0" w:noHBand="0" w:noVBand="1"/>
      </w:tblPr>
      <w:tblGrid>
        <w:gridCol w:w="9793"/>
      </w:tblGrid>
      <w:tr w:rsidR="006136DE" w:rsidRPr="006136DE" w:rsidTr="006136DE">
        <w:trPr>
          <w:trHeight w:val="20"/>
          <w:jc w:val="center"/>
        </w:trPr>
        <w:tc>
          <w:tcPr>
            <w:tcW w:w="9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По результатам осмотра: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Шины не пригодны к эксплуатации, отсутствуют детали (агрегаты) двигателя внутреннего сгорания, сиденья кабины разукомплектованы, требуется ремонт электропроводки, нет аккумуляторной батареи. Оптические элементы отсутствуют. Оборудование в фургоне разукомплектовано.</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 </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Согласно Акта №86 технического состояния от 29.08.2013г.:</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Шасси</w:t>
            </w:r>
            <w:r w:rsidRPr="006136DE">
              <w:rPr>
                <w:rFonts w:ascii="Times New Roman" w:eastAsia="Times New Roman" w:hAnsi="Times New Roman" w:cs="Times New Roman"/>
                <w:sz w:val="20"/>
                <w:szCs w:val="20"/>
              </w:rPr>
              <w:t> - требуется РТО, к дальнейшей эксплуатации не пригоден.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Двигатель</w:t>
            </w:r>
            <w:r w:rsidRPr="006136DE">
              <w:rPr>
                <w:rFonts w:ascii="Times New Roman" w:eastAsia="Times New Roman" w:hAnsi="Times New Roman" w:cs="Times New Roman"/>
                <w:sz w:val="20"/>
                <w:szCs w:val="20"/>
              </w:rPr>
              <w:t> – требуется РТО, к использованию по назначению не пригоден.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Кабина</w:t>
            </w:r>
            <w:r w:rsidRPr="006136DE">
              <w:rPr>
                <w:rFonts w:ascii="Times New Roman" w:eastAsia="Times New Roman" w:hAnsi="Times New Roman" w:cs="Times New Roman"/>
                <w:sz w:val="20"/>
                <w:szCs w:val="20"/>
              </w:rPr>
              <w:t> – к дальнейшей эксплуатации не пригодна.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lastRenderedPageBreak/>
              <w:t>КПП</w:t>
            </w:r>
            <w:r w:rsidRPr="006136DE">
              <w:rPr>
                <w:rFonts w:ascii="Times New Roman" w:eastAsia="Times New Roman" w:hAnsi="Times New Roman" w:cs="Times New Roman"/>
                <w:sz w:val="20"/>
                <w:szCs w:val="20"/>
              </w:rPr>
              <w:t> – технически не исправна.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Раздаточная коробка</w:t>
            </w:r>
            <w:r w:rsidRPr="006136DE">
              <w:rPr>
                <w:rFonts w:ascii="Times New Roman" w:eastAsia="Times New Roman" w:hAnsi="Times New Roman" w:cs="Times New Roman"/>
                <w:sz w:val="20"/>
                <w:szCs w:val="20"/>
              </w:rPr>
              <w:t> – технически не исправна.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Передний мост</w:t>
            </w:r>
            <w:r w:rsidRPr="006136DE">
              <w:rPr>
                <w:rFonts w:ascii="Times New Roman" w:eastAsia="Times New Roman" w:hAnsi="Times New Roman" w:cs="Times New Roman"/>
                <w:sz w:val="20"/>
                <w:szCs w:val="20"/>
              </w:rPr>
              <w:t> – технически не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Средний мост</w:t>
            </w:r>
            <w:r w:rsidRPr="006136DE">
              <w:rPr>
                <w:rFonts w:ascii="Times New Roman" w:eastAsia="Times New Roman" w:hAnsi="Times New Roman" w:cs="Times New Roman"/>
                <w:sz w:val="20"/>
                <w:szCs w:val="20"/>
              </w:rPr>
              <w:t> – технически не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Задний мост</w:t>
            </w:r>
            <w:r w:rsidRPr="006136DE">
              <w:rPr>
                <w:rFonts w:ascii="Times New Roman" w:eastAsia="Times New Roman" w:hAnsi="Times New Roman" w:cs="Times New Roman"/>
                <w:sz w:val="20"/>
                <w:szCs w:val="20"/>
              </w:rPr>
              <w:t> – технически не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Рулевой механизм</w:t>
            </w:r>
            <w:r w:rsidRPr="006136DE">
              <w:rPr>
                <w:rFonts w:ascii="Times New Roman" w:eastAsia="Times New Roman" w:hAnsi="Times New Roman" w:cs="Times New Roman"/>
                <w:sz w:val="20"/>
                <w:szCs w:val="20"/>
              </w:rPr>
              <w:t> – технически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Автошины 1200х20</w:t>
            </w:r>
            <w:r w:rsidRPr="006136DE">
              <w:rPr>
                <w:rFonts w:ascii="Times New Roman" w:eastAsia="Times New Roman" w:hAnsi="Times New Roman" w:cs="Times New Roman"/>
                <w:sz w:val="20"/>
                <w:szCs w:val="20"/>
              </w:rPr>
              <w:t> – с 1984г. автошины имеют пробег 01165 км. К дальнейшей эксплуатации не пригодны.</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АКБ -6СТ-90</w:t>
            </w:r>
            <w:r w:rsidRPr="006136DE">
              <w:rPr>
                <w:rFonts w:ascii="Times New Roman" w:eastAsia="Times New Roman" w:hAnsi="Times New Roman" w:cs="Times New Roman"/>
                <w:sz w:val="20"/>
                <w:szCs w:val="20"/>
              </w:rPr>
              <w:t>, выпуска 2003г. к дальнейшей эксплуатации не пригодна.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Насос СВН-80А</w:t>
            </w:r>
            <w:r w:rsidRPr="006136DE">
              <w:rPr>
                <w:rFonts w:ascii="Times New Roman" w:eastAsia="Times New Roman" w:hAnsi="Times New Roman" w:cs="Times New Roman"/>
                <w:sz w:val="20"/>
                <w:szCs w:val="20"/>
              </w:rPr>
              <w:t> – технически исправен.</w:t>
            </w:r>
          </w:p>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Спец. оборудование</w:t>
            </w:r>
            <w:r w:rsidRPr="006136DE">
              <w:rPr>
                <w:rFonts w:ascii="Times New Roman" w:eastAsia="Times New Roman" w:hAnsi="Times New Roman" w:cs="Times New Roman"/>
                <w:sz w:val="20"/>
                <w:szCs w:val="20"/>
              </w:rPr>
              <w:t> – разукомплектовано, техническое состояние проверке не подлежит, к дальнейшей эксплуатации не пригодно.</w:t>
            </w:r>
          </w:p>
        </w:tc>
      </w:tr>
    </w:tbl>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lastRenderedPageBreak/>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Автомобиль №2</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tbl>
      <w:tblPr>
        <w:tblW w:w="9809" w:type="dxa"/>
        <w:jc w:val="center"/>
        <w:tblCellMar>
          <w:left w:w="0" w:type="dxa"/>
          <w:right w:w="0" w:type="dxa"/>
        </w:tblCellMar>
        <w:tblLook w:val="04A0" w:firstRow="1" w:lastRow="0" w:firstColumn="1" w:lastColumn="0" w:noHBand="0" w:noVBand="1"/>
      </w:tblPr>
      <w:tblGrid>
        <w:gridCol w:w="4458"/>
        <w:gridCol w:w="5351"/>
      </w:tblGrid>
      <w:tr w:rsidR="006136DE" w:rsidRPr="006136DE" w:rsidTr="006136DE">
        <w:trPr>
          <w:trHeight w:val="20"/>
          <w:jc w:val="center"/>
        </w:trPr>
        <w:tc>
          <w:tcPr>
            <w:tcW w:w="4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Марка, модель</w:t>
            </w:r>
          </w:p>
        </w:tc>
        <w:tc>
          <w:tcPr>
            <w:tcW w:w="5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Зил-131</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Тип ТС</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Грузовой (бортовой)</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Категория</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Год введения в эксплуатацию</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1984</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lastRenderedPageBreak/>
              <w:t>Тип двигателя</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Бензиновый (карбюратор)</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Двигатель №</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275365</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Шасси (рама) №</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614801</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Кузов (кабина, прицеп) №</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Цвет кузова (кабины, прицепа)</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Мощность двигателя, кВт / л.с.</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Рабочий объем двигателя, л</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Разрешенная максимальная масса, кг</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Масса без нагрузки, кг</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Государственный регистрационный знак</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Паспорт ТС</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Отсутствует</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Пробег, км.</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1 165</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В эксплуатации находится.</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34 года.</w:t>
            </w:r>
          </w:p>
        </w:tc>
      </w:tr>
      <w:tr w:rsidR="006136DE" w:rsidRPr="006136DE" w:rsidTr="006136DE">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Соответствие экологическим требованиям, предъявляемым к транспортным средствам, на территории РФ.</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Не соответствует</w:t>
            </w:r>
          </w:p>
        </w:tc>
      </w:tr>
    </w:tbl>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Техническое состояние объекта</w:t>
      </w:r>
    </w:p>
    <w:tbl>
      <w:tblPr>
        <w:tblW w:w="9773" w:type="dxa"/>
        <w:jc w:val="center"/>
        <w:tblCellMar>
          <w:left w:w="0" w:type="dxa"/>
          <w:right w:w="0" w:type="dxa"/>
        </w:tblCellMar>
        <w:tblLook w:val="04A0" w:firstRow="1" w:lastRow="0" w:firstColumn="1" w:lastColumn="0" w:noHBand="0" w:noVBand="1"/>
      </w:tblPr>
      <w:tblGrid>
        <w:gridCol w:w="9773"/>
      </w:tblGrid>
      <w:tr w:rsidR="006136DE" w:rsidRPr="006136DE" w:rsidTr="006136DE">
        <w:trPr>
          <w:trHeight w:val="20"/>
          <w:jc w:val="center"/>
        </w:trPr>
        <w:tc>
          <w:tcPr>
            <w:tcW w:w="9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По результатам осмотра: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Шины не пригодны к эксплуатации, нет аккумуляторной батареи. Деревянная основа кузова требует замены. Кабина подвержена коррозии.</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 </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Согласно Акта №87 технического состояния от 29.08.2013г. :</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Шасси</w:t>
            </w:r>
            <w:r w:rsidRPr="006136DE">
              <w:rPr>
                <w:rFonts w:ascii="Times New Roman" w:eastAsia="Times New Roman" w:hAnsi="Times New Roman" w:cs="Times New Roman"/>
                <w:sz w:val="20"/>
                <w:szCs w:val="20"/>
              </w:rPr>
              <w:t> - требуется РТО, к дальнейшей эксплуатации не пригоден.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Двигатель</w:t>
            </w:r>
            <w:r w:rsidRPr="006136DE">
              <w:rPr>
                <w:rFonts w:ascii="Times New Roman" w:eastAsia="Times New Roman" w:hAnsi="Times New Roman" w:cs="Times New Roman"/>
                <w:sz w:val="20"/>
                <w:szCs w:val="20"/>
              </w:rPr>
              <w:t> – требуется РТО, к использованию по назначению не пригоден.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Кабина</w:t>
            </w:r>
            <w:r w:rsidRPr="006136DE">
              <w:rPr>
                <w:rFonts w:ascii="Times New Roman" w:eastAsia="Times New Roman" w:hAnsi="Times New Roman" w:cs="Times New Roman"/>
                <w:sz w:val="20"/>
                <w:szCs w:val="20"/>
              </w:rPr>
              <w:t> – к дальнейшей эксплуатации не пригодна.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КПП</w:t>
            </w:r>
            <w:r w:rsidRPr="006136DE">
              <w:rPr>
                <w:rFonts w:ascii="Times New Roman" w:eastAsia="Times New Roman" w:hAnsi="Times New Roman" w:cs="Times New Roman"/>
                <w:sz w:val="20"/>
                <w:szCs w:val="20"/>
              </w:rPr>
              <w:t> – технически не исправна.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Раздаточная коробка</w:t>
            </w:r>
            <w:r w:rsidRPr="006136DE">
              <w:rPr>
                <w:rFonts w:ascii="Times New Roman" w:eastAsia="Times New Roman" w:hAnsi="Times New Roman" w:cs="Times New Roman"/>
                <w:sz w:val="20"/>
                <w:szCs w:val="20"/>
              </w:rPr>
              <w:t> – технически не исправна.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Передний мост</w:t>
            </w:r>
            <w:r w:rsidRPr="006136DE">
              <w:rPr>
                <w:rFonts w:ascii="Times New Roman" w:eastAsia="Times New Roman" w:hAnsi="Times New Roman" w:cs="Times New Roman"/>
                <w:sz w:val="20"/>
                <w:szCs w:val="20"/>
              </w:rPr>
              <w:t> – технически не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Средний мост</w:t>
            </w:r>
            <w:r w:rsidRPr="006136DE">
              <w:rPr>
                <w:rFonts w:ascii="Times New Roman" w:eastAsia="Times New Roman" w:hAnsi="Times New Roman" w:cs="Times New Roman"/>
                <w:sz w:val="20"/>
                <w:szCs w:val="20"/>
              </w:rPr>
              <w:t> – технически не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Задний мост</w:t>
            </w:r>
            <w:r w:rsidRPr="006136DE">
              <w:rPr>
                <w:rFonts w:ascii="Times New Roman" w:eastAsia="Times New Roman" w:hAnsi="Times New Roman" w:cs="Times New Roman"/>
                <w:sz w:val="20"/>
                <w:szCs w:val="20"/>
              </w:rPr>
              <w:t> – технически не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Рулевой механизм</w:t>
            </w:r>
            <w:r w:rsidRPr="006136DE">
              <w:rPr>
                <w:rFonts w:ascii="Times New Roman" w:eastAsia="Times New Roman" w:hAnsi="Times New Roman" w:cs="Times New Roman"/>
                <w:sz w:val="20"/>
                <w:szCs w:val="20"/>
              </w:rPr>
              <w:t> – технически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Автошины 1200х20</w:t>
            </w:r>
            <w:r w:rsidRPr="006136DE">
              <w:rPr>
                <w:rFonts w:ascii="Times New Roman" w:eastAsia="Times New Roman" w:hAnsi="Times New Roman" w:cs="Times New Roman"/>
                <w:sz w:val="20"/>
                <w:szCs w:val="20"/>
              </w:rPr>
              <w:t> – с 1984г. автошины имеют пробег 01165 км. К дальнейшей эксплуатации не пригодны.</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АКБ -6СТ-90</w:t>
            </w:r>
            <w:r w:rsidRPr="006136DE">
              <w:rPr>
                <w:rFonts w:ascii="Times New Roman" w:eastAsia="Times New Roman" w:hAnsi="Times New Roman" w:cs="Times New Roman"/>
                <w:sz w:val="20"/>
                <w:szCs w:val="20"/>
              </w:rPr>
              <w:t>, выпуска 2003г. к дальнейшей эксплуатации не пригодна.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Насос СВН-80А</w:t>
            </w:r>
            <w:r w:rsidRPr="006136DE">
              <w:rPr>
                <w:rFonts w:ascii="Times New Roman" w:eastAsia="Times New Roman" w:hAnsi="Times New Roman" w:cs="Times New Roman"/>
                <w:sz w:val="20"/>
                <w:szCs w:val="20"/>
              </w:rPr>
              <w:t> – технически исправен.</w:t>
            </w:r>
          </w:p>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Спец. оборудование</w:t>
            </w:r>
            <w:r w:rsidRPr="006136DE">
              <w:rPr>
                <w:rFonts w:ascii="Times New Roman" w:eastAsia="Times New Roman" w:hAnsi="Times New Roman" w:cs="Times New Roman"/>
                <w:sz w:val="20"/>
                <w:szCs w:val="20"/>
              </w:rPr>
              <w:t> – разукомплектовано, техническое состояние проверке не подлежит, к дальнейшей эксплуатации не пригодно.</w:t>
            </w:r>
          </w:p>
        </w:tc>
      </w:tr>
    </w:tbl>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lastRenderedPageBreak/>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Автомобиль №3</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tbl>
      <w:tblPr>
        <w:tblW w:w="9375" w:type="dxa"/>
        <w:jc w:val="center"/>
        <w:tblInd w:w="658" w:type="dxa"/>
        <w:tblCellMar>
          <w:left w:w="0" w:type="dxa"/>
          <w:right w:w="0" w:type="dxa"/>
        </w:tblCellMar>
        <w:tblLook w:val="04A0" w:firstRow="1" w:lastRow="0" w:firstColumn="1" w:lastColumn="0" w:noHBand="0" w:noVBand="1"/>
      </w:tblPr>
      <w:tblGrid>
        <w:gridCol w:w="4089"/>
        <w:gridCol w:w="5286"/>
      </w:tblGrid>
      <w:tr w:rsidR="006136DE" w:rsidRPr="006136DE" w:rsidTr="006136DE">
        <w:trPr>
          <w:trHeight w:val="216"/>
          <w:jc w:val="center"/>
        </w:trPr>
        <w:tc>
          <w:tcPr>
            <w:tcW w:w="4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Марка, модель</w:t>
            </w:r>
          </w:p>
        </w:tc>
        <w:tc>
          <w:tcPr>
            <w:tcW w:w="5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Зил-131</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Тип ТС</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Грузовой (фургон)</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Категория</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Год введения в эксплуатацию</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lang w:val="en-US"/>
              </w:rPr>
              <w:t>1984</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Тип двигателя</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Бензиновый (карбюратор)</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Двигатель №</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089665</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Шасси (рама) №</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576208</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lastRenderedPageBreak/>
              <w:t>Кузов (кабина, прицеп) №</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Цвет кузова (кабины, прицепа)</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Мощность двигателя, кВт / л.с.</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Рабочий объем двигателя, л</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Разрешенная максимальная масса, кг</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Масса без нагрузки, кг</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Государственный регистрационный знак</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Св. отсутствуют</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Паспорт ТС</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Отсутствует</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Пробег, км.</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1 165</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В эксплуатации находится.</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34 года.</w:t>
            </w:r>
          </w:p>
        </w:tc>
      </w:tr>
      <w:tr w:rsidR="006136DE" w:rsidRPr="006136DE" w:rsidTr="006136DE">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Соответствие экологическим требованиям, предъявляемым к транспортным средствам, на территории РФ.</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Не соответствует</w:t>
            </w:r>
          </w:p>
        </w:tc>
      </w:tr>
    </w:tbl>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Техническое состояние объекта</w:t>
      </w:r>
    </w:p>
    <w:tbl>
      <w:tblPr>
        <w:tblW w:w="9773" w:type="dxa"/>
        <w:jc w:val="center"/>
        <w:tblCellMar>
          <w:left w:w="0" w:type="dxa"/>
          <w:right w:w="0" w:type="dxa"/>
        </w:tblCellMar>
        <w:tblLook w:val="04A0" w:firstRow="1" w:lastRow="0" w:firstColumn="1" w:lastColumn="0" w:noHBand="0" w:noVBand="1"/>
      </w:tblPr>
      <w:tblGrid>
        <w:gridCol w:w="9773"/>
      </w:tblGrid>
      <w:tr w:rsidR="006136DE" w:rsidRPr="006136DE" w:rsidTr="006136DE">
        <w:trPr>
          <w:trHeight w:val="20"/>
          <w:jc w:val="center"/>
        </w:trPr>
        <w:tc>
          <w:tcPr>
            <w:tcW w:w="9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По результатам осмотра: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Шины не пригодны к эксплуатации, отсутствуют детали (агрегаты) двигателя внутреннего сгорания, отсутствуют сиденья кабины,  требуется ремонт электропроводки, нет аккумуляторной батареи. Оборудование кабины частично разукомплектовано. Кабина подвержена коррозии. Нет стекла двери правой. Оптические элементы отсутствуют. Оборудование в фургоне отсутствует, остался только генератор. Тормозная система частично разукомплектована. Разбито стекло фургона левое. Кабина подвержена коррозии. Механизмы двери левой кабины отсутствуют. Требуется замена крышки боковой левой фургона.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 </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Согласно Акта №88 технического состояния от 29.08.2013г.:</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Шасси</w:t>
            </w:r>
            <w:r w:rsidRPr="006136DE">
              <w:rPr>
                <w:rFonts w:ascii="Times New Roman" w:eastAsia="Times New Roman" w:hAnsi="Times New Roman" w:cs="Times New Roman"/>
                <w:sz w:val="20"/>
                <w:szCs w:val="20"/>
              </w:rPr>
              <w:t> - требуется РТО, к дальнейшей эксплуатации не пригоден.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Двигатель</w:t>
            </w:r>
            <w:r w:rsidRPr="006136DE">
              <w:rPr>
                <w:rFonts w:ascii="Times New Roman" w:eastAsia="Times New Roman" w:hAnsi="Times New Roman" w:cs="Times New Roman"/>
                <w:sz w:val="20"/>
                <w:szCs w:val="20"/>
              </w:rPr>
              <w:t> – требуется РТО, к использованию по назначению не пригоден.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Кабина</w:t>
            </w:r>
            <w:r w:rsidRPr="006136DE">
              <w:rPr>
                <w:rFonts w:ascii="Times New Roman" w:eastAsia="Times New Roman" w:hAnsi="Times New Roman" w:cs="Times New Roman"/>
                <w:sz w:val="20"/>
                <w:szCs w:val="20"/>
              </w:rPr>
              <w:t> – к дальнейшей эксплуатации не пригодна.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КПП</w:t>
            </w:r>
            <w:r w:rsidRPr="006136DE">
              <w:rPr>
                <w:rFonts w:ascii="Times New Roman" w:eastAsia="Times New Roman" w:hAnsi="Times New Roman" w:cs="Times New Roman"/>
                <w:sz w:val="20"/>
                <w:szCs w:val="20"/>
              </w:rPr>
              <w:t> – технически не исправна.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Раздаточная коробка</w:t>
            </w:r>
            <w:r w:rsidRPr="006136DE">
              <w:rPr>
                <w:rFonts w:ascii="Times New Roman" w:eastAsia="Times New Roman" w:hAnsi="Times New Roman" w:cs="Times New Roman"/>
                <w:sz w:val="20"/>
                <w:szCs w:val="20"/>
              </w:rPr>
              <w:t> – технически не исправна.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Передний мост</w:t>
            </w:r>
            <w:r w:rsidRPr="006136DE">
              <w:rPr>
                <w:rFonts w:ascii="Times New Roman" w:eastAsia="Times New Roman" w:hAnsi="Times New Roman" w:cs="Times New Roman"/>
                <w:sz w:val="20"/>
                <w:szCs w:val="20"/>
              </w:rPr>
              <w:t> – технически не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Средний мост</w:t>
            </w:r>
            <w:r w:rsidRPr="006136DE">
              <w:rPr>
                <w:rFonts w:ascii="Times New Roman" w:eastAsia="Times New Roman" w:hAnsi="Times New Roman" w:cs="Times New Roman"/>
                <w:sz w:val="20"/>
                <w:szCs w:val="20"/>
              </w:rPr>
              <w:t> – технически не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Задний мост</w:t>
            </w:r>
            <w:r w:rsidRPr="006136DE">
              <w:rPr>
                <w:rFonts w:ascii="Times New Roman" w:eastAsia="Times New Roman" w:hAnsi="Times New Roman" w:cs="Times New Roman"/>
                <w:sz w:val="20"/>
                <w:szCs w:val="20"/>
              </w:rPr>
              <w:t> – технически не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Рулевой механизм</w:t>
            </w:r>
            <w:r w:rsidRPr="006136DE">
              <w:rPr>
                <w:rFonts w:ascii="Times New Roman" w:eastAsia="Times New Roman" w:hAnsi="Times New Roman" w:cs="Times New Roman"/>
                <w:sz w:val="20"/>
                <w:szCs w:val="20"/>
              </w:rPr>
              <w:t> – технически исправен.</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Автошины 1200х20</w:t>
            </w:r>
            <w:r w:rsidRPr="006136DE">
              <w:rPr>
                <w:rFonts w:ascii="Times New Roman" w:eastAsia="Times New Roman" w:hAnsi="Times New Roman" w:cs="Times New Roman"/>
                <w:sz w:val="20"/>
                <w:szCs w:val="20"/>
              </w:rPr>
              <w:t> – с 1984г. автошины имеют пробег 01165 км. К дальнейшей эксплуатации не пригодны.</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АКБ -6СТ-90</w:t>
            </w:r>
            <w:r w:rsidRPr="006136DE">
              <w:rPr>
                <w:rFonts w:ascii="Times New Roman" w:eastAsia="Times New Roman" w:hAnsi="Times New Roman" w:cs="Times New Roman"/>
                <w:sz w:val="20"/>
                <w:szCs w:val="20"/>
              </w:rPr>
              <w:t>, выпуска 2003г. к дальнейшей эксплуатации не пригодна.</w:t>
            </w:r>
          </w:p>
          <w:p w:rsidR="006136DE" w:rsidRPr="006136DE" w:rsidRDefault="006136DE" w:rsidP="006136DE">
            <w:pPr>
              <w:spacing w:before="100" w:beforeAutospacing="1" w:after="100" w:afterAutospacing="1" w:line="240" w:lineRule="auto"/>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Насос СВН-80А</w:t>
            </w:r>
            <w:r w:rsidRPr="006136DE">
              <w:rPr>
                <w:rFonts w:ascii="Times New Roman" w:eastAsia="Times New Roman" w:hAnsi="Times New Roman" w:cs="Times New Roman"/>
                <w:sz w:val="20"/>
                <w:szCs w:val="20"/>
              </w:rPr>
              <w:t> – технически исправен.</w:t>
            </w:r>
          </w:p>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Спец. оборудование</w:t>
            </w:r>
            <w:r w:rsidRPr="006136DE">
              <w:rPr>
                <w:rFonts w:ascii="Times New Roman" w:eastAsia="Times New Roman" w:hAnsi="Times New Roman" w:cs="Times New Roman"/>
                <w:sz w:val="20"/>
                <w:szCs w:val="20"/>
              </w:rPr>
              <w:t> – разукомплектовано, техническое состояние проверке не подлежит, к дальнейшей эксплуатации не пригодно.</w:t>
            </w:r>
          </w:p>
        </w:tc>
      </w:tr>
    </w:tbl>
    <w:p w:rsidR="006136DE" w:rsidRPr="006136DE" w:rsidRDefault="006136DE" w:rsidP="006136DE">
      <w:pPr>
        <w:pBdr>
          <w:bottom w:val="single" w:sz="6" w:space="9" w:color="E4E7E9"/>
        </w:pBdr>
        <w:shd w:val="clear" w:color="auto" w:fill="FFFFFF"/>
        <w:spacing w:after="240" w:line="240" w:lineRule="auto"/>
        <w:ind w:left="714"/>
        <w:outlineLvl w:val="0"/>
        <w:rPr>
          <w:rFonts w:ascii="Verdana" w:eastAsia="Times New Roman" w:hAnsi="Verdana" w:cs="Times New Roman"/>
          <w:b/>
          <w:bCs/>
          <w:color w:val="3D3D3D"/>
          <w:kern w:val="36"/>
          <w:sz w:val="34"/>
          <w:szCs w:val="34"/>
        </w:rPr>
      </w:pPr>
      <w:r w:rsidRPr="006136DE">
        <w:rPr>
          <w:rFonts w:ascii="Times New Roman" w:eastAsia="Times New Roman" w:hAnsi="Times New Roman" w:cs="Times New Roman"/>
          <w:b/>
          <w:bCs/>
          <w:color w:val="3D3D3D"/>
          <w:kern w:val="36"/>
          <w:sz w:val="24"/>
          <w:szCs w:val="24"/>
        </w:rPr>
        <w:lastRenderedPageBreak/>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Приложение № 2</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к аукционной документации по продаже</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муниципального недвижимого  имущества</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ФОРМА ЗАЯВКИ НА УЧАСТИЕ В АУКЦИОНЕ</w:t>
      </w:r>
    </w:p>
    <w:p w:rsidR="006136DE" w:rsidRPr="006136DE" w:rsidRDefault="006136DE" w:rsidP="006136DE">
      <w:pPr>
        <w:shd w:val="clear" w:color="auto" w:fill="FFFFFF"/>
        <w:spacing w:before="100" w:beforeAutospacing="1" w:after="100" w:afterAutospacing="1" w:line="240" w:lineRule="auto"/>
        <w:ind w:left="4678" w:firstLine="2"/>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76" w:lineRule="atLeast"/>
        <w:ind w:left="4678" w:firstLine="2"/>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В Комитет по управлению муниципальным имуществом администрации Аскизского района</w:t>
      </w:r>
    </w:p>
    <w:p w:rsidR="006136DE" w:rsidRPr="006136DE" w:rsidRDefault="006136DE" w:rsidP="006136DE">
      <w:pPr>
        <w:shd w:val="clear" w:color="auto" w:fill="FFFFFF"/>
        <w:spacing w:before="100" w:beforeAutospacing="1" w:after="100" w:afterAutospacing="1" w:line="276" w:lineRule="atLeast"/>
        <w:ind w:left="4680" w:firstLine="4680"/>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76" w:lineRule="atLeast"/>
        <w:ind w:right="-283"/>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17"/>
          <w:szCs w:val="17"/>
        </w:rPr>
        <w:lastRenderedPageBreak/>
        <w:t>ЗАЯВКА</w:t>
      </w:r>
    </w:p>
    <w:p w:rsidR="006136DE" w:rsidRPr="006136DE" w:rsidRDefault="006136DE" w:rsidP="006136DE">
      <w:pPr>
        <w:shd w:val="clear" w:color="auto" w:fill="FFFFFF"/>
        <w:spacing w:before="100" w:beforeAutospacing="1" w:after="100" w:afterAutospacing="1" w:line="276" w:lineRule="atLeast"/>
        <w:ind w:right="-283"/>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17"/>
          <w:szCs w:val="17"/>
        </w:rPr>
        <w:t>на участие в аукционе по продаже транспортного средства</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i/>
          <w:iCs/>
          <w:color w:val="052635"/>
          <w:sz w:val="17"/>
          <w:szCs w:val="17"/>
        </w:rPr>
        <w:t> </w:t>
      </w:r>
    </w:p>
    <w:p w:rsidR="006136DE" w:rsidRPr="006136DE" w:rsidRDefault="006136DE" w:rsidP="006136DE">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1. </w:t>
      </w:r>
      <w:r w:rsidRPr="006136DE">
        <w:rPr>
          <w:rFonts w:ascii="Times New Roman" w:eastAsia="Times New Roman" w:hAnsi="Times New Roman" w:cs="Times New Roman"/>
          <w:color w:val="052635"/>
          <w:sz w:val="17"/>
          <w:szCs w:val="17"/>
        </w:rPr>
        <w:t>Изучив информационное сообщение о проведении аукциона по продаже (указать лот), существенные условия договора купли-продажи, а также применимые к данному                                           аукциону законодательные и нормативные правовые акты   _______________________________________________________________________________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                                                                 (</w:t>
      </w:r>
      <w:r w:rsidRPr="006136DE">
        <w:rPr>
          <w:rFonts w:ascii="Times New Roman" w:eastAsia="Times New Roman" w:hAnsi="Times New Roman" w:cs="Times New Roman"/>
          <w:i/>
          <w:iCs/>
          <w:color w:val="052635"/>
          <w:sz w:val="17"/>
          <w:szCs w:val="17"/>
        </w:rPr>
        <w:t>наименование Претендента</w:t>
      </w:r>
      <w:r w:rsidRPr="006136DE">
        <w:rPr>
          <w:rFonts w:ascii="Times New Roman" w:eastAsia="Times New Roman" w:hAnsi="Times New Roman" w:cs="Times New Roman"/>
          <w:color w:val="052635"/>
          <w:sz w:val="17"/>
          <w:szCs w:val="17"/>
        </w:rPr>
        <w:t>)</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в лице</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______________________________________________________________________________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i/>
          <w:iCs/>
          <w:color w:val="052635"/>
          <w:sz w:val="17"/>
          <w:szCs w:val="17"/>
        </w:rPr>
        <w:t>(наименование должности руководителя и его Ф.И.О.)</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сообщает о согласии участвовать в аукционе на условиях, установленных в указанных выше документах, и направляет настоящую заявку.</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2. Предлагаемая нами цена за транспортное средство будет объявлена в ходе проведения аукциона.</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3. В случае если мы будем признаны победителями аукциона, мы берем на себя обязательства в установленные сроки произвести оплату стоимости имущества в размере, заявленном нами в ходе проведения аукциона, а также подписать договор купли-продажи  транспортного средства (указать лот).</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4. Сообщаем, что для оперативного уведомления нас по вопросам организационного характера нами уполномочен 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i/>
          <w:iCs/>
          <w:color w:val="052635"/>
          <w:sz w:val="17"/>
          <w:szCs w:val="17"/>
        </w:rPr>
        <w:t>                        (Ф.И.О., телефон работника).</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5. Полное и сокращенное наименование (фирменное) юридического лица _________________________________________________________________________________,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юридический и фактический адрес 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_______________________________________________________________________________.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паспортные данные для физического лица _______________________________________________________________________________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_______________________________________________________________________________,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ИНН ___________________________________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телефон 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факс 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адрес электронной почты 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4"/>
          <w:szCs w:val="24"/>
        </w:rPr>
        <w:t>банковские реквизиты для возврата задатка________________________________________________________________________.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4"/>
          <w:szCs w:val="24"/>
        </w:rPr>
        <w:t> 6. Корреспонденцию в наш адрес просим направлять по адресу: _____________________________________________________________________________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Подпись руководителя (уполномоченного лица) юридического лица, предпринимателя, физического лица</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lastRenderedPageBreak/>
        <w:t>                                                                                                                 ___________/___Ф.И.О.__/</w:t>
      </w:r>
    </w:p>
    <w:p w:rsidR="006136DE" w:rsidRPr="006136DE" w:rsidRDefault="006136DE" w:rsidP="006136DE">
      <w:pPr>
        <w:shd w:val="clear" w:color="auto" w:fill="FFFFFF"/>
        <w:spacing w:before="57"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                                                                                                          М.П.</w:t>
      </w:r>
    </w:p>
    <w:p w:rsidR="006136DE" w:rsidRPr="006136DE" w:rsidRDefault="006136DE" w:rsidP="006136DE">
      <w:pPr>
        <w:shd w:val="clear" w:color="auto" w:fill="FFFFFF"/>
        <w:spacing w:before="57"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 </w:t>
      </w:r>
    </w:p>
    <w:p w:rsidR="006136DE" w:rsidRPr="006136DE" w:rsidRDefault="006136DE" w:rsidP="006136DE">
      <w:pPr>
        <w:shd w:val="clear" w:color="auto" w:fill="FFFFFF"/>
        <w:spacing w:before="57"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17"/>
          <w:szCs w:val="17"/>
        </w:rPr>
        <w:t> </w:t>
      </w:r>
    </w:p>
    <w:p w:rsidR="006136DE" w:rsidRPr="006136DE" w:rsidRDefault="006136DE" w:rsidP="006136DE">
      <w:pPr>
        <w:shd w:val="clear" w:color="auto" w:fill="FFFFFF"/>
        <w:spacing w:before="100" w:beforeAutospacing="1" w:after="100" w:afterAutospacing="1" w:line="240" w:lineRule="auto"/>
        <w:ind w:left="5529"/>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Приложение № 3</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i/>
          <w:iCs/>
          <w:color w:val="052635"/>
          <w:sz w:val="20"/>
          <w:szCs w:val="20"/>
        </w:rPr>
        <w:t> </w:t>
      </w:r>
      <w:r w:rsidRPr="006136DE">
        <w:rPr>
          <w:rFonts w:ascii="Times New Roman" w:eastAsia="Times New Roman" w:hAnsi="Times New Roman" w:cs="Times New Roman"/>
          <w:color w:val="052635"/>
          <w:sz w:val="20"/>
          <w:szCs w:val="20"/>
        </w:rPr>
        <w:t>к аукционной документации по продаже</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муниципального недвижимого  имущества</w:t>
      </w:r>
    </w:p>
    <w:p w:rsidR="006136DE" w:rsidRPr="006136DE" w:rsidRDefault="006136DE" w:rsidP="006136DE">
      <w:pPr>
        <w:shd w:val="clear" w:color="auto" w:fill="FFFFFF"/>
        <w:spacing w:before="100" w:beforeAutospacing="1" w:after="100" w:afterAutospacing="1" w:line="240" w:lineRule="auto"/>
        <w:ind w:left="5529"/>
        <w:outlineLvl w:val="5"/>
        <w:rPr>
          <w:rFonts w:ascii="Verdana" w:eastAsia="Times New Roman" w:hAnsi="Verdana" w:cs="Times New Roman"/>
          <w:b/>
          <w:bCs/>
          <w:color w:val="052635"/>
          <w:sz w:val="17"/>
          <w:szCs w:val="17"/>
        </w:rPr>
      </w:pPr>
      <w:r w:rsidRPr="006136DE">
        <w:rPr>
          <w:rFonts w:ascii="Times New Roman" w:eastAsia="Times New Roman" w:hAnsi="Times New Roman" w:cs="Times New Roman"/>
          <w:b/>
          <w:bCs/>
          <w:color w:val="052635"/>
          <w:sz w:val="20"/>
          <w:szCs w:val="20"/>
          <w:u w:val="single"/>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ПРОЕКТ ДОГОВОРА КУПЛИ-ПРОДАЖИ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ДОГОВОР</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купли-продажи транспортного средства</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с. Аскиз                                                               № _____                                                   ______.2019 г.</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16" w:lineRule="atLeast"/>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Администрация Аскизского района Республики Хакасия, именуемая в дальнейшем </w:t>
      </w:r>
      <w:r w:rsidRPr="006136DE">
        <w:rPr>
          <w:rFonts w:ascii="Times New Roman" w:eastAsia="Times New Roman" w:hAnsi="Times New Roman" w:cs="Times New Roman"/>
          <w:b/>
          <w:bCs/>
          <w:color w:val="052635"/>
        </w:rPr>
        <w:t>«Продавец»</w:t>
      </w:r>
      <w:r w:rsidRPr="006136DE">
        <w:rPr>
          <w:rFonts w:ascii="Times New Roman" w:eastAsia="Times New Roman" w:hAnsi="Times New Roman" w:cs="Times New Roman"/>
          <w:color w:val="052635"/>
        </w:rPr>
        <w:t>, в лице главы Администрации </w:t>
      </w:r>
      <w:r w:rsidRPr="006136DE">
        <w:rPr>
          <w:rFonts w:ascii="Times New Roman" w:eastAsia="Times New Roman" w:hAnsi="Times New Roman" w:cs="Times New Roman"/>
          <w:b/>
          <w:bCs/>
          <w:color w:val="052635"/>
        </w:rPr>
        <w:t>Челтыгмашева А.В.</w:t>
      </w:r>
      <w:r w:rsidRPr="006136DE">
        <w:rPr>
          <w:rFonts w:ascii="Times New Roman" w:eastAsia="Times New Roman" w:hAnsi="Times New Roman" w:cs="Times New Roman"/>
          <w:color w:val="052635"/>
        </w:rPr>
        <w:t>, действующего на основании Устава, с одной стороны, и</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________________________________________________________, в лице _____________________ __________________, действующего на основании_______________ № ____ от "___" _________ ____ г. и в соответствии с Уставом, именуемый</w:t>
      </w:r>
      <w:r w:rsidRPr="006136DE">
        <w:rPr>
          <w:rFonts w:ascii="Times New Roman" w:eastAsia="Times New Roman" w:hAnsi="Times New Roman" w:cs="Times New Roman"/>
          <w:b/>
          <w:bCs/>
          <w:color w:val="052635"/>
        </w:rPr>
        <w:t> </w:t>
      </w:r>
      <w:r w:rsidRPr="006136DE">
        <w:rPr>
          <w:rFonts w:ascii="Times New Roman" w:eastAsia="Times New Roman" w:hAnsi="Times New Roman" w:cs="Times New Roman"/>
          <w:color w:val="052635"/>
        </w:rPr>
        <w:t>в</w:t>
      </w:r>
      <w:r w:rsidRPr="006136DE">
        <w:rPr>
          <w:rFonts w:ascii="Times New Roman" w:eastAsia="Times New Roman" w:hAnsi="Times New Roman" w:cs="Times New Roman"/>
          <w:b/>
          <w:bCs/>
          <w:color w:val="052635"/>
        </w:rPr>
        <w:t> </w:t>
      </w:r>
      <w:r w:rsidRPr="006136DE">
        <w:rPr>
          <w:rFonts w:ascii="Times New Roman" w:eastAsia="Times New Roman" w:hAnsi="Times New Roman" w:cs="Times New Roman"/>
          <w:color w:val="052635"/>
        </w:rPr>
        <w:t>дальнейшем</w:t>
      </w:r>
      <w:r w:rsidRPr="006136DE">
        <w:rPr>
          <w:rFonts w:ascii="Times New Roman" w:eastAsia="Times New Roman" w:hAnsi="Times New Roman" w:cs="Times New Roman"/>
          <w:b/>
          <w:bCs/>
          <w:color w:val="052635"/>
        </w:rPr>
        <w:t> «Покупатель»</w:t>
      </w:r>
      <w:r w:rsidRPr="006136DE">
        <w:rPr>
          <w:rFonts w:ascii="Times New Roman" w:eastAsia="Times New Roman" w:hAnsi="Times New Roman" w:cs="Times New Roman"/>
          <w:color w:val="052635"/>
        </w:rPr>
        <w:t>, с другой стороны, именуемые по отдельности «</w:t>
      </w:r>
      <w:r w:rsidRPr="006136DE">
        <w:rPr>
          <w:rFonts w:ascii="Times New Roman" w:eastAsia="Times New Roman" w:hAnsi="Times New Roman" w:cs="Times New Roman"/>
          <w:b/>
          <w:bCs/>
          <w:color w:val="052635"/>
        </w:rPr>
        <w:t>Сторона</w:t>
      </w:r>
      <w:r w:rsidRPr="006136DE">
        <w:rPr>
          <w:rFonts w:ascii="Times New Roman" w:eastAsia="Times New Roman" w:hAnsi="Times New Roman" w:cs="Times New Roman"/>
          <w:color w:val="052635"/>
        </w:rPr>
        <w:t>», а вместе именуемые «</w:t>
      </w:r>
      <w:r w:rsidRPr="006136DE">
        <w:rPr>
          <w:rFonts w:ascii="Times New Roman" w:eastAsia="Times New Roman" w:hAnsi="Times New Roman" w:cs="Times New Roman"/>
          <w:b/>
          <w:bCs/>
          <w:color w:val="052635"/>
        </w:rPr>
        <w:t>Стороны</w:t>
      </w:r>
      <w:r w:rsidRPr="006136DE">
        <w:rPr>
          <w:rFonts w:ascii="Times New Roman" w:eastAsia="Times New Roman" w:hAnsi="Times New Roman" w:cs="Times New Roman"/>
          <w:color w:val="052635"/>
        </w:rPr>
        <w:t>», заключили настоящий договор (далее – «</w:t>
      </w:r>
      <w:r w:rsidRPr="006136DE">
        <w:rPr>
          <w:rFonts w:ascii="Times New Roman" w:eastAsia="Times New Roman" w:hAnsi="Times New Roman" w:cs="Times New Roman"/>
          <w:b/>
          <w:bCs/>
          <w:color w:val="052635"/>
        </w:rPr>
        <w:t>Договор</w:t>
      </w:r>
      <w:r w:rsidRPr="006136DE">
        <w:rPr>
          <w:rFonts w:ascii="Times New Roman" w:eastAsia="Times New Roman" w:hAnsi="Times New Roman" w:cs="Times New Roman"/>
          <w:color w:val="052635"/>
        </w:rPr>
        <w:t>»), о нижеследующем.</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1. Предмет Договора</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1.1. В соответствии с настоящим договором Продавец обязуется передать в собственность Покупателя бывшее в употреблении имущество (далее по тексту Договора – «</w:t>
      </w:r>
      <w:r w:rsidRPr="006136DE">
        <w:rPr>
          <w:rFonts w:ascii="Times New Roman" w:eastAsia="Times New Roman" w:hAnsi="Times New Roman" w:cs="Times New Roman"/>
          <w:b/>
          <w:bCs/>
          <w:color w:val="052635"/>
        </w:rPr>
        <w:t>Товар</w:t>
      </w:r>
      <w:r w:rsidRPr="006136DE">
        <w:rPr>
          <w:rFonts w:ascii="Times New Roman" w:eastAsia="Times New Roman" w:hAnsi="Times New Roman" w:cs="Times New Roman"/>
          <w:color w:val="052635"/>
        </w:rPr>
        <w:t>»), указанное в Спецификации (Приложение № 1 к Договору), а Покупатель обязуется оплатить и принять Товар на условиях и в сроки, установленные настоящим Договором.</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Перечень Товара, количество и ассортимент приведены в Приложении №1 к Договору, которое является его неотъемлемой частью.</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lastRenderedPageBreak/>
        <w:t>1.2. На момент передачи Покупателю Товар находится в собственности Продавца, не обременен правами третьих лиц, в споре и под арестом не состоит.</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1.3. Качественное состояние Товара может не соответствовать нормальному износу Товара. Покупатель соглашается приобрести Товар в том качественном состоянии, в котором он находится на момент передачи с учетом всех видимых дефектов, повреждений и скрытых дефектов. Наличие видимых дефектов и повреждений Товара не является основанием для отказа Покупателя от приемки Товара. Товар может быть непригоден для использования по прямому назначению без соответствующего восстановительного ремонта.</w:t>
      </w:r>
    </w:p>
    <w:p w:rsidR="006136DE" w:rsidRPr="006136DE" w:rsidRDefault="006136DE" w:rsidP="006136DE">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2. Стоимость Товара и порядок расчетов</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2.1. Общая стоимость Товара составляет ________</w:t>
      </w:r>
      <w:r w:rsidRPr="006136DE">
        <w:rPr>
          <w:rFonts w:ascii="Times New Roman" w:eastAsia="Times New Roman" w:hAnsi="Times New Roman" w:cs="Times New Roman"/>
          <w:b/>
          <w:bCs/>
          <w:color w:val="052635"/>
        </w:rPr>
        <w:t>.</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2.2. Покупателем внесен задаток в сумме ________, Задаток засчитывается в счет оплаты приобретаемого Товара.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2.3. Разницу между стоимостью Товара, указанной в пункте 2.1 настоящего Договора, и суммой внесенного задатка Покупатель обязан уплатить Продавцу единовременно в безналичном порядке на следующие реквизиты: </w:t>
      </w:r>
      <w:r w:rsidRPr="006136DE">
        <w:rPr>
          <w:rFonts w:ascii="Times New Roman" w:eastAsia="Times New Roman" w:hAnsi="Times New Roman" w:cs="Times New Roman"/>
          <w:b/>
          <w:bCs/>
          <w:color w:val="052635"/>
        </w:rPr>
        <w:t>ИНН/КПП 1905008086/190501001, УФК по Республике Хакасия (Комитет по управлению муниципальным имуществом администрации Аскизского района), счет 40101810200000010001, БИК 049514001 Отделение – НБ Республики Хакасия, КБК 90211402052050000410, ОКТМО 95608405, л/с 04803Л80240 </w:t>
      </w:r>
      <w:r w:rsidRPr="006136DE">
        <w:rPr>
          <w:rFonts w:ascii="Times New Roman" w:eastAsia="Times New Roman" w:hAnsi="Times New Roman" w:cs="Times New Roman"/>
          <w:color w:val="052635"/>
        </w:rPr>
        <w:t>(За продажу муниципального имущества)</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не позднее 30 рабочих дней со дня заключения настоящего Договора.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2.4. Платеж по Договору производится в безналичной форме на расчетный счет Продавца.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2.5. Датой платежа считается дата зачисления денежных средств на расчетный счет Продавца.</w:t>
      </w:r>
    </w:p>
    <w:p w:rsidR="006136DE" w:rsidRPr="006136DE" w:rsidRDefault="006136DE" w:rsidP="006136DE">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3. Порядок передачи Товара</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3.1. Датой передачи Товара считается дата подписания Акта приема-передачи Товара уполномоченными представителями Продавца и Покупателя. Форма Акта приема-передачи представлена в Приложении № 2 к Договору.</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3.2. Продавец обязуется передать Товар Покупателю в течение 5 (пяти) рабочих дней с даты оплаты Товара Покупателем согласно п.2.2 Договора. Передача Товара Покупателю осуществляется на месте нахождения Товара по адресу: Республика Хакасия, Орджоникидзевский район, п. Копьево, ул. Красноярская, 14</w:t>
      </w:r>
      <w:r w:rsidRPr="006136DE">
        <w:rPr>
          <w:rFonts w:ascii="Times New Roman" w:eastAsia="Times New Roman" w:hAnsi="Times New Roman" w:cs="Times New Roman"/>
          <w:b/>
          <w:bCs/>
          <w:color w:val="052635"/>
        </w:rPr>
        <w:t>. </w:t>
      </w:r>
      <w:r w:rsidRPr="006136DE">
        <w:rPr>
          <w:rFonts w:ascii="Times New Roman" w:eastAsia="Times New Roman" w:hAnsi="Times New Roman" w:cs="Times New Roman"/>
          <w:color w:val="052635"/>
        </w:rPr>
        <w:t>По результатам приемки Стороны подписывают Акт приема-передачи.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3.3.Право собственности на Товар переходит от Продавца к Покупателю в день передачи Товара по Акту приема-передачи.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lastRenderedPageBreak/>
        <w:t>3.4. Покупатель обязуется после приемки Товара своими силами и за свой счет вывезти Товар со склада Продавца в срок не позднее 7 (семи) календарных дней с даты подписания Акта приема-передачи Товара.</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4. Ответственность Сторон</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4.1. Гарантия Продавца на Товар не предоставляется.</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4.2. Товар передается Покупателю в том техническом состоянии, в котором он находится на момент передачи. Продавец не несет ответственности за скрытые повреждения Товара, обнаруженные после его передачи.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4.3. В случае просрочки оплаты Товара Продавец имеет право потребовать от Покупателя неустойку в виде пени в размере 0,1% от общей стоимости Товара за каждый день просрочки оплаты, но не более 25% от общей стоимости Товара.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4.4. Убытки подлежат возмещению сверх суммы неустойки.</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4.5. Продавец имеет право на односторонний отказ от исполнения Договора в случае нарушения Покупателем сроков оплаты Товара на срок более 5 (пяти) календарных дней. В этом случае Договор считается расторгнутым с момента получения Покупателем уведомления Продавца об одностороннем отказе от исполнения Договора.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4.6. В случае расторжения Договора Покупатель возмещает убытки Продавцу в течение 5 (пяти) дней с момента расторжения Договора.</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5. Разрешение споров</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5.1. Спор, возникающий из настоящего Договора, подлежит передаче на разрешение в Арбитражный суд Республики Хакасия после принятия Сторонами мер по досудебному урегулированию по истечении 1 (одного) месяца со дня получения претензии (требования).</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6. Срок действия Договора</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6.1. Договор вступает в силу с момента его подписания и действует до полного исполнения Сторонами своих обязательств по настоящему Договору.</w:t>
      </w:r>
    </w:p>
    <w:p w:rsidR="006136DE" w:rsidRPr="006136DE" w:rsidRDefault="006136DE" w:rsidP="006136DE">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7. Дополнительные условия</w:t>
      </w:r>
    </w:p>
    <w:p w:rsidR="006136DE" w:rsidRPr="006136DE" w:rsidRDefault="006136DE" w:rsidP="006136DE">
      <w:pPr>
        <w:shd w:val="clear" w:color="auto" w:fill="FFFFFF"/>
        <w:spacing w:before="100" w:beforeAutospacing="1" w:after="100" w:afterAutospacing="1" w:line="240" w:lineRule="auto"/>
        <w:ind w:left="360"/>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lastRenderedPageBreak/>
        <w:t>7.1. Любой обмен документами между Сторонами осуществляется по факсу или ценным письмом с описью вложения и уведомлением о вручении или курьером. Оригиналы финансовых документов подлежат пересылке адресату заказной почтой.</w:t>
      </w:r>
    </w:p>
    <w:p w:rsidR="006136DE" w:rsidRPr="006136DE" w:rsidRDefault="006136DE" w:rsidP="006136DE">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7.2. После подписания настоящего Договора все предыдущие письменные и устные соглашения, результаты переговоров, переписка между Сторонами, относящиеся к настоящему Договору, утрачивают силу в части, противоречащей условиям настоящего Договора.</w:t>
      </w:r>
    </w:p>
    <w:p w:rsidR="006136DE" w:rsidRPr="006136DE" w:rsidRDefault="006136DE" w:rsidP="006136DE">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7.3. Настоящий договор составлен в 3 (Трех) экземплярах, имеющих равную юридическую силу: 1 (Один) экземпляр – для Продавца, 2 (Два) – для Покупателя.</w:t>
      </w:r>
    </w:p>
    <w:p w:rsidR="006136DE" w:rsidRPr="006136DE" w:rsidRDefault="006136DE" w:rsidP="006136DE">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ind w:left="360"/>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8. Адреса и реквизиты Сторон</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Продавец: </w:t>
      </w:r>
      <w:r w:rsidRPr="006136DE">
        <w:rPr>
          <w:rFonts w:ascii="Times New Roman" w:eastAsia="Times New Roman" w:hAnsi="Times New Roman" w:cs="Times New Roman"/>
          <w:color w:val="052635"/>
        </w:rPr>
        <w:t>Администрация Аскизского района Республики Хакасия, 655700, с. Аскиз, ул. Суворова, 2,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тел. 9-11-02</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ИНН 1905008061, КПП 190501001, ОГРН 1031900757151</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Покупатель:</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Подписи Сторон:</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«Продавец»:_______________________________________________ А.В.Челтыгмашев</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«Покупатель»:__________________________________________________________________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i/>
          <w:iCs/>
          <w:color w:val="052635"/>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Приложение № 1</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к Договору купли-продажи №</w:t>
      </w:r>
      <w:r w:rsidRPr="006136DE">
        <w:rPr>
          <w:rFonts w:ascii="Times New Roman" w:eastAsia="Times New Roman" w:hAnsi="Times New Roman" w:cs="Times New Roman"/>
          <w:color w:val="052635"/>
        </w:rPr>
        <w:t>________</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от «___»</w:t>
      </w:r>
      <w:r w:rsidRPr="006136DE">
        <w:rPr>
          <w:rFonts w:ascii="Times New Roman" w:eastAsia="Times New Roman" w:hAnsi="Times New Roman" w:cs="Times New Roman"/>
          <w:color w:val="052635"/>
        </w:rPr>
        <w:t>________ </w:t>
      </w:r>
      <w:r w:rsidRPr="006136DE">
        <w:rPr>
          <w:rFonts w:ascii="Times New Roman" w:eastAsia="Times New Roman" w:hAnsi="Times New Roman" w:cs="Times New Roman"/>
          <w:b/>
          <w:bCs/>
          <w:color w:val="052635"/>
        </w:rPr>
        <w:t>20___ г.</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lastRenderedPageBreak/>
        <w:t>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СПЕЦИФИКАЦИЯ</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tbl>
      <w:tblPr>
        <w:tblW w:w="7968" w:type="dxa"/>
        <w:jc w:val="center"/>
        <w:tblCellSpacing w:w="0" w:type="dxa"/>
        <w:tblInd w:w="93" w:type="dxa"/>
        <w:tblCellMar>
          <w:left w:w="0" w:type="dxa"/>
          <w:right w:w="0" w:type="dxa"/>
        </w:tblCellMar>
        <w:tblLook w:val="04A0" w:firstRow="1" w:lastRow="0" w:firstColumn="1" w:lastColumn="0" w:noHBand="0" w:noVBand="1"/>
      </w:tblPr>
      <w:tblGrid>
        <w:gridCol w:w="1595"/>
        <w:gridCol w:w="749"/>
        <w:gridCol w:w="1217"/>
        <w:gridCol w:w="929"/>
        <w:gridCol w:w="1560"/>
        <w:gridCol w:w="1918"/>
      </w:tblGrid>
      <w:tr w:rsidR="006136DE" w:rsidRPr="006136DE" w:rsidTr="006136DE">
        <w:trPr>
          <w:trHeight w:val="505"/>
          <w:tblCellSpacing w:w="0" w:type="dxa"/>
          <w:jc w:val="center"/>
        </w:trPr>
        <w:tc>
          <w:tcPr>
            <w:tcW w:w="1165"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240" w:lineRule="auto"/>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Наименование</w:t>
            </w:r>
          </w:p>
        </w:tc>
        <w:tc>
          <w:tcPr>
            <w:tcW w:w="2196"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240" w:lineRule="auto"/>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Тип ТС</w:t>
            </w:r>
          </w:p>
        </w:tc>
        <w:tc>
          <w:tcPr>
            <w:tcW w:w="144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240" w:lineRule="auto"/>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Двигатель №</w:t>
            </w:r>
          </w:p>
        </w:tc>
        <w:tc>
          <w:tcPr>
            <w:tcW w:w="1711"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240" w:lineRule="auto"/>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Шасси (рама) №</w:t>
            </w:r>
          </w:p>
        </w:tc>
        <w:tc>
          <w:tcPr>
            <w:tcW w:w="154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240" w:lineRule="auto"/>
              <w:ind w:right="-48"/>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Год введения в эксплуатацию</w:t>
            </w:r>
          </w:p>
        </w:tc>
        <w:tc>
          <w:tcPr>
            <w:tcW w:w="189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240" w:lineRule="auto"/>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Общая</w:t>
            </w:r>
          </w:p>
          <w:p w:rsidR="006136DE" w:rsidRPr="006136DE" w:rsidRDefault="006136DE" w:rsidP="006136DE">
            <w:pPr>
              <w:spacing w:before="100" w:beforeAutospacing="1" w:after="100" w:afterAutospacing="1" w:line="240" w:lineRule="auto"/>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стоимость,</w:t>
            </w:r>
          </w:p>
          <w:p w:rsidR="006136DE" w:rsidRPr="006136DE" w:rsidRDefault="006136DE" w:rsidP="006136DE">
            <w:pPr>
              <w:spacing w:before="100" w:beforeAutospacing="1" w:after="100" w:afterAutospacing="1" w:line="240" w:lineRule="auto"/>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руб. без учета НДС</w:t>
            </w:r>
          </w:p>
        </w:tc>
      </w:tr>
      <w:tr w:rsidR="006136DE" w:rsidRPr="006136DE" w:rsidTr="006136DE">
        <w:trPr>
          <w:trHeight w:val="101"/>
          <w:tblCellSpacing w:w="0" w:type="dxa"/>
          <w:jc w:val="center"/>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101" w:lineRule="atLeast"/>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 </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101" w:lineRule="atLeast"/>
              <w:ind w:left="-93"/>
              <w:rPr>
                <w:rFonts w:ascii="Times New Roman" w:eastAsia="Times New Roman" w:hAnsi="Times New Roman" w:cs="Times New Roman"/>
                <w:sz w:val="17"/>
                <w:szCs w:val="17"/>
              </w:rPr>
            </w:pPr>
            <w:r w:rsidRPr="006136DE">
              <w:rPr>
                <w:rFonts w:ascii="Times New Roman" w:eastAsia="Times New Roman" w:hAnsi="Times New Roman" w:cs="Times New Roman"/>
                <w:sz w:val="20"/>
                <w:szCs w:val="20"/>
              </w:rPr>
              <w:t> </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101" w:lineRule="atLeast"/>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 </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101" w:lineRule="atLeast"/>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 </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101" w:lineRule="atLeast"/>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 </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101" w:lineRule="atLeast"/>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 </w:t>
            </w:r>
          </w:p>
        </w:tc>
      </w:tr>
      <w:tr w:rsidR="006136DE" w:rsidRPr="006136DE" w:rsidTr="006136DE">
        <w:trPr>
          <w:trHeight w:val="101"/>
          <w:tblCellSpacing w:w="0" w:type="dxa"/>
          <w:jc w:val="center"/>
        </w:trPr>
        <w:tc>
          <w:tcPr>
            <w:tcW w:w="806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36DE" w:rsidRPr="006136DE" w:rsidRDefault="006136DE" w:rsidP="006136DE">
            <w:pPr>
              <w:spacing w:before="100" w:beforeAutospacing="1" w:after="100" w:afterAutospacing="1" w:line="101" w:lineRule="atLeast"/>
              <w:jc w:val="center"/>
              <w:rPr>
                <w:rFonts w:ascii="Times New Roman" w:eastAsia="Times New Roman" w:hAnsi="Times New Roman" w:cs="Times New Roman"/>
                <w:sz w:val="17"/>
                <w:szCs w:val="17"/>
              </w:rPr>
            </w:pPr>
            <w:r w:rsidRPr="006136DE">
              <w:rPr>
                <w:rFonts w:ascii="Times New Roman" w:eastAsia="Times New Roman" w:hAnsi="Times New Roman" w:cs="Times New Roman"/>
                <w:b/>
                <w:bCs/>
                <w:sz w:val="20"/>
                <w:szCs w:val="20"/>
              </w:rPr>
              <w:t>Итого</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6DE" w:rsidRPr="006136DE" w:rsidRDefault="006136DE" w:rsidP="006136DE">
            <w:pPr>
              <w:spacing w:after="0" w:line="240" w:lineRule="auto"/>
              <w:rPr>
                <w:rFonts w:ascii="Times New Roman" w:eastAsia="Times New Roman" w:hAnsi="Times New Roman" w:cs="Times New Roman"/>
                <w:sz w:val="10"/>
                <w:szCs w:val="17"/>
              </w:rPr>
            </w:pPr>
          </w:p>
        </w:tc>
      </w:tr>
    </w:tbl>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Условия доставки: самовывоз</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Подписи Сторон:</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«Продавец»:_______________________________________________ А.В.Челтыгмашев</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«Покупатель»:__________________________________________________________________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lastRenderedPageBreak/>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lastRenderedPageBreak/>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Приложение № 2</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к Договору купли-продажи №</w:t>
      </w:r>
      <w:r w:rsidRPr="006136DE">
        <w:rPr>
          <w:rFonts w:ascii="Times New Roman" w:eastAsia="Times New Roman" w:hAnsi="Times New Roman" w:cs="Times New Roman"/>
          <w:color w:val="052635"/>
        </w:rPr>
        <w:t>________</w:t>
      </w:r>
    </w:p>
    <w:p w:rsidR="006136DE" w:rsidRPr="006136DE" w:rsidRDefault="006136DE" w:rsidP="006136DE">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от «___»</w:t>
      </w:r>
      <w:r w:rsidRPr="006136DE">
        <w:rPr>
          <w:rFonts w:ascii="Times New Roman" w:eastAsia="Times New Roman" w:hAnsi="Times New Roman" w:cs="Times New Roman"/>
          <w:color w:val="052635"/>
        </w:rPr>
        <w:t>________ </w:t>
      </w:r>
      <w:r w:rsidRPr="006136DE">
        <w:rPr>
          <w:rFonts w:ascii="Times New Roman" w:eastAsia="Times New Roman" w:hAnsi="Times New Roman" w:cs="Times New Roman"/>
          <w:b/>
          <w:bCs/>
          <w:color w:val="052635"/>
        </w:rPr>
        <w:t>20___г.</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17"/>
          <w:szCs w:val="17"/>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ТИПОВАЯ ФОРМА</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А К Т № </w:t>
      </w:r>
      <w:r w:rsidRPr="006136DE">
        <w:rPr>
          <w:rFonts w:ascii="Times New Roman" w:eastAsia="Times New Roman" w:hAnsi="Times New Roman" w:cs="Times New Roman"/>
          <w:color w:val="052635"/>
        </w:rPr>
        <w:t>___</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приема – передачи Товара</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к Договору купли-продажи № </w:t>
      </w:r>
      <w:r w:rsidRPr="006136DE">
        <w:rPr>
          <w:rFonts w:ascii="Times New Roman" w:eastAsia="Times New Roman" w:hAnsi="Times New Roman" w:cs="Times New Roman"/>
          <w:color w:val="052635"/>
        </w:rPr>
        <w:t>_________ </w:t>
      </w:r>
      <w:r w:rsidRPr="006136DE">
        <w:rPr>
          <w:rFonts w:ascii="Times New Roman" w:eastAsia="Times New Roman" w:hAnsi="Times New Roman" w:cs="Times New Roman"/>
          <w:b/>
          <w:bCs/>
          <w:color w:val="052635"/>
        </w:rPr>
        <w:t>от «</w:t>
      </w:r>
      <w:r w:rsidRPr="006136DE">
        <w:rPr>
          <w:rFonts w:ascii="Times New Roman" w:eastAsia="Times New Roman" w:hAnsi="Times New Roman" w:cs="Times New Roman"/>
          <w:color w:val="052635"/>
        </w:rPr>
        <w:t>____</w:t>
      </w:r>
      <w:r w:rsidRPr="006136DE">
        <w:rPr>
          <w:rFonts w:ascii="Times New Roman" w:eastAsia="Times New Roman" w:hAnsi="Times New Roman" w:cs="Times New Roman"/>
          <w:b/>
          <w:bCs/>
          <w:color w:val="052635"/>
        </w:rPr>
        <w:t>» </w:t>
      </w:r>
      <w:r w:rsidRPr="006136DE">
        <w:rPr>
          <w:rFonts w:ascii="Times New Roman" w:eastAsia="Times New Roman" w:hAnsi="Times New Roman" w:cs="Times New Roman"/>
          <w:color w:val="052635"/>
        </w:rPr>
        <w:t>____________ </w:t>
      </w:r>
      <w:r w:rsidRPr="006136DE">
        <w:rPr>
          <w:rFonts w:ascii="Times New Roman" w:eastAsia="Times New Roman" w:hAnsi="Times New Roman" w:cs="Times New Roman"/>
          <w:b/>
          <w:bCs/>
          <w:color w:val="052635"/>
        </w:rPr>
        <w:t>20</w:t>
      </w:r>
      <w:r w:rsidRPr="006136DE">
        <w:rPr>
          <w:rFonts w:ascii="Times New Roman" w:eastAsia="Times New Roman" w:hAnsi="Times New Roman" w:cs="Times New Roman"/>
          <w:color w:val="052635"/>
        </w:rPr>
        <w:t>___ </w:t>
      </w:r>
      <w:r w:rsidRPr="006136DE">
        <w:rPr>
          <w:rFonts w:ascii="Times New Roman" w:eastAsia="Times New Roman" w:hAnsi="Times New Roman" w:cs="Times New Roman"/>
          <w:b/>
          <w:bCs/>
          <w:color w:val="052635"/>
        </w:rPr>
        <w:t>г.</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 </w:t>
      </w:r>
      <w:r w:rsidRPr="006136DE">
        <w:rPr>
          <w:rFonts w:ascii="Times New Roman" w:eastAsia="Times New Roman" w:hAnsi="Times New Roman" w:cs="Times New Roman"/>
          <w:color w:val="052635"/>
        </w:rPr>
        <w:t>________                                                                                                       </w:t>
      </w:r>
      <w:r w:rsidRPr="006136DE">
        <w:rPr>
          <w:rFonts w:ascii="Times New Roman" w:eastAsia="Times New Roman" w:hAnsi="Times New Roman" w:cs="Times New Roman"/>
          <w:b/>
          <w:bCs/>
          <w:color w:val="052635"/>
        </w:rPr>
        <w:t>«</w:t>
      </w:r>
      <w:r w:rsidRPr="006136DE">
        <w:rPr>
          <w:rFonts w:ascii="Times New Roman" w:eastAsia="Times New Roman" w:hAnsi="Times New Roman" w:cs="Times New Roman"/>
          <w:color w:val="052635"/>
        </w:rPr>
        <w:t>___</w:t>
      </w:r>
      <w:r w:rsidRPr="006136DE">
        <w:rPr>
          <w:rFonts w:ascii="Times New Roman" w:eastAsia="Times New Roman" w:hAnsi="Times New Roman" w:cs="Times New Roman"/>
          <w:b/>
          <w:bCs/>
          <w:color w:val="052635"/>
        </w:rPr>
        <w:t>» </w:t>
      </w:r>
      <w:r w:rsidRPr="006136DE">
        <w:rPr>
          <w:rFonts w:ascii="Times New Roman" w:eastAsia="Times New Roman" w:hAnsi="Times New Roman" w:cs="Times New Roman"/>
          <w:color w:val="052635"/>
        </w:rPr>
        <w:t>__________ </w:t>
      </w:r>
      <w:r w:rsidRPr="006136DE">
        <w:rPr>
          <w:rFonts w:ascii="Times New Roman" w:eastAsia="Times New Roman" w:hAnsi="Times New Roman" w:cs="Times New Roman"/>
          <w:b/>
          <w:bCs/>
          <w:color w:val="052635"/>
        </w:rPr>
        <w:t>20</w:t>
      </w:r>
      <w:r w:rsidRPr="006136DE">
        <w:rPr>
          <w:rFonts w:ascii="Times New Roman" w:eastAsia="Times New Roman" w:hAnsi="Times New Roman" w:cs="Times New Roman"/>
          <w:color w:val="052635"/>
        </w:rPr>
        <w:t>___ </w:t>
      </w:r>
      <w:r w:rsidRPr="006136DE">
        <w:rPr>
          <w:rFonts w:ascii="Times New Roman" w:eastAsia="Times New Roman" w:hAnsi="Times New Roman" w:cs="Times New Roman"/>
          <w:b/>
          <w:bCs/>
          <w:color w:val="052635"/>
        </w:rPr>
        <w:t>г.</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16" w:lineRule="atLeast"/>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Администрация Аскизского района Республики Хакасия, именуемая в дальнейшем </w:t>
      </w:r>
      <w:r w:rsidRPr="006136DE">
        <w:rPr>
          <w:rFonts w:ascii="Times New Roman" w:eastAsia="Times New Roman" w:hAnsi="Times New Roman" w:cs="Times New Roman"/>
          <w:b/>
          <w:bCs/>
          <w:color w:val="052635"/>
        </w:rPr>
        <w:t>«Продавец»</w:t>
      </w:r>
      <w:r w:rsidRPr="006136DE">
        <w:rPr>
          <w:rFonts w:ascii="Times New Roman" w:eastAsia="Times New Roman" w:hAnsi="Times New Roman" w:cs="Times New Roman"/>
          <w:color w:val="052635"/>
        </w:rPr>
        <w:t>, в лице главы Администрации </w:t>
      </w:r>
      <w:r w:rsidRPr="006136DE">
        <w:rPr>
          <w:rFonts w:ascii="Times New Roman" w:eastAsia="Times New Roman" w:hAnsi="Times New Roman" w:cs="Times New Roman"/>
          <w:b/>
          <w:bCs/>
          <w:color w:val="052635"/>
        </w:rPr>
        <w:t>Челтыгмашева А.В.</w:t>
      </w:r>
      <w:r w:rsidRPr="006136DE">
        <w:rPr>
          <w:rFonts w:ascii="Times New Roman" w:eastAsia="Times New Roman" w:hAnsi="Times New Roman" w:cs="Times New Roman"/>
          <w:color w:val="052635"/>
        </w:rPr>
        <w:t>, действующего на основании Устава, с одной стороны, и</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________________________________________________________, в лице _____________________ __________________, действующего на основании_______________ № ____ от "___" _________ ____ г. и в соответствии с Уставом, именуемый</w:t>
      </w:r>
      <w:r w:rsidRPr="006136DE">
        <w:rPr>
          <w:rFonts w:ascii="Times New Roman" w:eastAsia="Times New Roman" w:hAnsi="Times New Roman" w:cs="Times New Roman"/>
          <w:b/>
          <w:bCs/>
          <w:color w:val="052635"/>
        </w:rPr>
        <w:t> </w:t>
      </w:r>
      <w:r w:rsidRPr="006136DE">
        <w:rPr>
          <w:rFonts w:ascii="Times New Roman" w:eastAsia="Times New Roman" w:hAnsi="Times New Roman" w:cs="Times New Roman"/>
          <w:color w:val="052635"/>
        </w:rPr>
        <w:t>в</w:t>
      </w:r>
      <w:r w:rsidRPr="006136DE">
        <w:rPr>
          <w:rFonts w:ascii="Times New Roman" w:eastAsia="Times New Roman" w:hAnsi="Times New Roman" w:cs="Times New Roman"/>
          <w:b/>
          <w:bCs/>
          <w:color w:val="052635"/>
        </w:rPr>
        <w:t> </w:t>
      </w:r>
      <w:r w:rsidRPr="006136DE">
        <w:rPr>
          <w:rFonts w:ascii="Times New Roman" w:eastAsia="Times New Roman" w:hAnsi="Times New Roman" w:cs="Times New Roman"/>
          <w:color w:val="052635"/>
        </w:rPr>
        <w:t>дальнейшем</w:t>
      </w:r>
      <w:r w:rsidRPr="006136DE">
        <w:rPr>
          <w:rFonts w:ascii="Times New Roman" w:eastAsia="Times New Roman" w:hAnsi="Times New Roman" w:cs="Times New Roman"/>
          <w:b/>
          <w:bCs/>
          <w:color w:val="052635"/>
        </w:rPr>
        <w:t> «Покупатель»</w:t>
      </w:r>
      <w:r w:rsidRPr="006136DE">
        <w:rPr>
          <w:rFonts w:ascii="Times New Roman" w:eastAsia="Times New Roman" w:hAnsi="Times New Roman" w:cs="Times New Roman"/>
          <w:color w:val="052635"/>
        </w:rPr>
        <w:t>, с другой стороны, именуемые по отдельности «</w:t>
      </w:r>
      <w:r w:rsidRPr="006136DE">
        <w:rPr>
          <w:rFonts w:ascii="Times New Roman" w:eastAsia="Times New Roman" w:hAnsi="Times New Roman" w:cs="Times New Roman"/>
          <w:b/>
          <w:bCs/>
          <w:color w:val="052635"/>
        </w:rPr>
        <w:t>Сторона</w:t>
      </w:r>
      <w:r w:rsidRPr="006136DE">
        <w:rPr>
          <w:rFonts w:ascii="Times New Roman" w:eastAsia="Times New Roman" w:hAnsi="Times New Roman" w:cs="Times New Roman"/>
          <w:color w:val="052635"/>
        </w:rPr>
        <w:t>», а вместе именуемые  «</w:t>
      </w:r>
      <w:r w:rsidRPr="006136DE">
        <w:rPr>
          <w:rFonts w:ascii="Times New Roman" w:eastAsia="Times New Roman" w:hAnsi="Times New Roman" w:cs="Times New Roman"/>
          <w:b/>
          <w:bCs/>
          <w:color w:val="052635"/>
        </w:rPr>
        <w:t>Стороны</w:t>
      </w:r>
      <w:r w:rsidRPr="006136DE">
        <w:rPr>
          <w:rFonts w:ascii="Times New Roman" w:eastAsia="Times New Roman" w:hAnsi="Times New Roman" w:cs="Times New Roman"/>
          <w:color w:val="052635"/>
        </w:rPr>
        <w:t>», составили</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настоящий Акт о нижеследующем:</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1. Продавец передал, а Покупатель принял Товар в количестве ___________ единиц в собственность со всеми необходимыми документами, всего на общую сумму: ________________ рублей.</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2. Покупатель подтверждает, что у него нет претензий к Продавцу по качеству, комплектности и техническому состоянию Товара.</w:t>
      </w:r>
    </w:p>
    <w:p w:rsidR="006136DE" w:rsidRPr="006136DE" w:rsidRDefault="006136DE" w:rsidP="006136D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3. Настоящий Акт составлен в 3 (Трех) экземплярах, имеющих равную юридическую силу: 1 (Один) экземпляр – для Продавца, 2 (Два) – для Покупателя</w:t>
      </w:r>
      <w:r w:rsidRPr="006136DE">
        <w:rPr>
          <w:rFonts w:ascii="Times New Roman" w:eastAsia="Times New Roman" w:hAnsi="Times New Roman" w:cs="Times New Roman"/>
          <w:b/>
          <w:bCs/>
          <w:color w:val="052635"/>
        </w:rPr>
        <w:t>.</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lastRenderedPageBreak/>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«Продавец»:_______________________________________________ А.В.Челтыгмашев</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rPr>
        <w:t>«Покупатель»:__________________________________________________________________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color w:val="052635"/>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lastRenderedPageBreak/>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ind w:left="5529"/>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Приложение № 4</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i/>
          <w:iCs/>
          <w:color w:val="052635"/>
          <w:sz w:val="20"/>
          <w:szCs w:val="20"/>
        </w:rPr>
        <w:t> </w:t>
      </w:r>
      <w:r w:rsidRPr="006136DE">
        <w:rPr>
          <w:rFonts w:ascii="Times New Roman" w:eastAsia="Times New Roman" w:hAnsi="Times New Roman" w:cs="Times New Roman"/>
          <w:color w:val="052635"/>
          <w:sz w:val="20"/>
          <w:szCs w:val="20"/>
        </w:rPr>
        <w:t>к аукционной документации по продаже</w:t>
      </w:r>
    </w:p>
    <w:p w:rsidR="006136DE" w:rsidRPr="006136DE" w:rsidRDefault="006136DE" w:rsidP="006136DE">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муниципального недвижимого  имущества</w:t>
      </w:r>
    </w:p>
    <w:p w:rsidR="006136DE" w:rsidRPr="006136DE" w:rsidRDefault="006136DE" w:rsidP="006136DE">
      <w:pPr>
        <w:shd w:val="clear" w:color="auto" w:fill="FFFFFF"/>
        <w:spacing w:before="100" w:beforeAutospacing="1" w:after="100" w:afterAutospacing="1" w:line="240" w:lineRule="auto"/>
        <w:ind w:left="5529"/>
        <w:outlineLvl w:val="5"/>
        <w:rPr>
          <w:rFonts w:ascii="Verdana" w:eastAsia="Times New Roman" w:hAnsi="Verdana" w:cs="Times New Roman"/>
          <w:b/>
          <w:bCs/>
          <w:color w:val="052635"/>
          <w:sz w:val="17"/>
          <w:szCs w:val="17"/>
        </w:rPr>
      </w:pPr>
      <w:r w:rsidRPr="006136DE">
        <w:rPr>
          <w:rFonts w:ascii="Times New Roman" w:eastAsia="Times New Roman" w:hAnsi="Times New Roman" w:cs="Times New Roman"/>
          <w:b/>
          <w:bCs/>
          <w:color w:val="052635"/>
          <w:sz w:val="20"/>
          <w:szCs w:val="20"/>
          <w:u w:val="single"/>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ОПИСЬ ДОКУМЕНТОВ,</w:t>
      </w:r>
    </w:p>
    <w:p w:rsidR="006136DE" w:rsidRPr="006136DE" w:rsidRDefault="006136DE" w:rsidP="006136DE">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предоставленных для участия в открытом аукционе</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на </w:t>
      </w:r>
      <w:r w:rsidRPr="006136DE">
        <w:rPr>
          <w:rFonts w:ascii="Times New Roman" w:eastAsia="Times New Roman" w:hAnsi="Times New Roman" w:cs="Times New Roman"/>
          <w:color w:val="052635"/>
          <w:spacing w:val="9"/>
          <w:sz w:val="20"/>
          <w:szCs w:val="20"/>
        </w:rPr>
        <w:t>право заключения договора </w:t>
      </w:r>
      <w:r w:rsidRPr="006136DE">
        <w:rPr>
          <w:rFonts w:ascii="Times New Roman" w:eastAsia="Times New Roman" w:hAnsi="Times New Roman" w:cs="Times New Roman"/>
          <w:color w:val="052635"/>
          <w:sz w:val="20"/>
          <w:szCs w:val="20"/>
        </w:rPr>
        <w:t>купли-продажи транспортного средства</w:t>
      </w:r>
    </w:p>
    <w:p w:rsidR="006136DE" w:rsidRPr="006136DE" w:rsidRDefault="006136DE" w:rsidP="006136D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6136DE">
        <w:rPr>
          <w:rFonts w:ascii="Times New Roman" w:eastAsia="Times New Roman" w:hAnsi="Times New Roman" w:cs="Times New Roman"/>
          <w:color w:val="052635"/>
          <w:spacing w:val="9"/>
          <w:sz w:val="20"/>
          <w:szCs w:val="20"/>
        </w:rPr>
        <w:t> </w:t>
      </w:r>
    </w:p>
    <w:p w:rsidR="006136DE" w:rsidRPr="006136DE" w:rsidRDefault="006136DE" w:rsidP="006136DE">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Настоящим ______________________________________________________________________________________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(наименование Претендента)</w:t>
      </w:r>
    </w:p>
    <w:p w:rsidR="006136DE" w:rsidRPr="006136DE" w:rsidRDefault="006136DE" w:rsidP="006136DE">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подтверждает, что для участия в аукционе на право заключения договора купли-продажи транспортного средства следующего муниципального имущества муниципального образования Аскизский район:</w:t>
      </w:r>
    </w:p>
    <w:p w:rsidR="006136DE" w:rsidRPr="006136DE" w:rsidRDefault="006136DE" w:rsidP="006136DE">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Лот № ______, ______________________________________________________________________________________</w:t>
      </w:r>
    </w:p>
    <w:p w:rsidR="006136DE" w:rsidRPr="006136DE" w:rsidRDefault="006136DE" w:rsidP="006136DE">
      <w:pPr>
        <w:shd w:val="clear" w:color="auto" w:fill="FFFFFF"/>
        <w:spacing w:before="100" w:beforeAutospacing="1" w:after="100" w:afterAutospacing="1" w:line="276" w:lineRule="atLeast"/>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нами направляются ниже перечисленные документы</w:t>
      </w:r>
    </w:p>
    <w:tbl>
      <w:tblPr>
        <w:tblW w:w="0" w:type="auto"/>
        <w:tblCellSpacing w:w="0" w:type="dxa"/>
        <w:tblInd w:w="40" w:type="dxa"/>
        <w:shd w:val="clear" w:color="auto" w:fill="FFFFFF"/>
        <w:tblCellMar>
          <w:left w:w="0" w:type="dxa"/>
          <w:right w:w="0" w:type="dxa"/>
        </w:tblCellMar>
        <w:tblLook w:val="04A0" w:firstRow="1" w:lastRow="0" w:firstColumn="1" w:lastColumn="0" w:noHBand="0" w:noVBand="1"/>
      </w:tblPr>
      <w:tblGrid>
        <w:gridCol w:w="781"/>
        <w:gridCol w:w="6929"/>
        <w:gridCol w:w="1725"/>
      </w:tblGrid>
      <w:tr w:rsidR="006136DE" w:rsidRPr="006136DE" w:rsidTr="006136DE">
        <w:trPr>
          <w:trHeight w:val="20"/>
          <w:tblCellSpacing w:w="0" w:type="dxa"/>
        </w:trPr>
        <w:tc>
          <w:tcPr>
            <w:tcW w:w="80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40" w:lineRule="auto"/>
              <w:ind w:left="62" w:right="48" w:hanging="48"/>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b/>
                <w:bCs/>
                <w:color w:val="052635"/>
                <w:spacing w:val="-11"/>
                <w:sz w:val="20"/>
                <w:szCs w:val="20"/>
              </w:rPr>
              <w:t>№</w:t>
            </w:r>
          </w:p>
          <w:p w:rsidR="006136DE" w:rsidRPr="006136DE" w:rsidRDefault="006136DE" w:rsidP="006136DE">
            <w:pPr>
              <w:spacing w:after="0" w:line="20" w:lineRule="atLeast"/>
              <w:ind w:left="62" w:right="48" w:hanging="48"/>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b/>
                <w:bCs/>
                <w:color w:val="052635"/>
                <w:spacing w:val="-6"/>
                <w:sz w:val="20"/>
                <w:szCs w:val="20"/>
              </w:rPr>
              <w:t>п\п</w:t>
            </w:r>
          </w:p>
        </w:tc>
        <w:tc>
          <w:tcPr>
            <w:tcW w:w="711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2962" w:right="14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b/>
                <w:bCs/>
                <w:color w:val="052635"/>
                <w:spacing w:val="-3"/>
                <w:sz w:val="20"/>
                <w:szCs w:val="20"/>
              </w:rPr>
              <w:t>Наименование</w:t>
            </w:r>
          </w:p>
        </w:tc>
        <w:tc>
          <w:tcPr>
            <w:tcW w:w="17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293" w:right="312"/>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b/>
                <w:bCs/>
                <w:color w:val="052635"/>
                <w:spacing w:val="-1"/>
                <w:sz w:val="20"/>
                <w:szCs w:val="20"/>
              </w:rPr>
              <w:t>Кол-во </w:t>
            </w:r>
            <w:r w:rsidRPr="006136DE">
              <w:rPr>
                <w:rFonts w:ascii="Times New Roman" w:eastAsia="Times New Roman" w:hAnsi="Times New Roman" w:cs="Times New Roman"/>
                <w:b/>
                <w:bCs/>
                <w:color w:val="052635"/>
                <w:spacing w:val="-2"/>
                <w:sz w:val="20"/>
                <w:szCs w:val="20"/>
              </w:rPr>
              <w:t>страниц</w:t>
            </w:r>
          </w:p>
        </w:tc>
      </w:tr>
      <w:tr w:rsidR="006136DE" w:rsidRPr="006136DE" w:rsidTr="006136DE">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ind w:left="115"/>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54" w:right="140" w:firstLine="1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r>
      <w:tr w:rsidR="006136DE" w:rsidRPr="006136DE" w:rsidTr="006136DE">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ind w:left="11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54" w:right="140" w:firstLine="1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r>
      <w:tr w:rsidR="006136DE" w:rsidRPr="006136DE" w:rsidTr="006136DE">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lastRenderedPageBreak/>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54" w:right="140" w:firstLine="1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r>
      <w:tr w:rsidR="006136DE" w:rsidRPr="006136DE" w:rsidTr="006136DE">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54" w:right="140" w:firstLine="1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r>
      <w:tr w:rsidR="006136DE" w:rsidRPr="006136DE" w:rsidTr="006136DE">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54" w:right="140" w:firstLine="1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r>
      <w:tr w:rsidR="006136DE" w:rsidRPr="006136DE" w:rsidTr="006136DE">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54" w:right="140" w:firstLine="1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r>
      <w:tr w:rsidR="006136DE" w:rsidRPr="006136DE" w:rsidTr="006136DE">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54" w:right="140" w:firstLine="1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r>
      <w:tr w:rsidR="006136DE" w:rsidRPr="006136DE" w:rsidTr="006136DE">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after="0" w:line="20" w:lineRule="atLeast"/>
              <w:ind w:left="54" w:right="140" w:firstLine="10"/>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b/>
                <w:bCs/>
                <w:i/>
                <w:iCs/>
                <w:color w:val="052635"/>
                <w:spacing w:val="1"/>
                <w:sz w:val="20"/>
                <w:szCs w:val="20"/>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136DE" w:rsidRPr="006136DE" w:rsidRDefault="006136DE" w:rsidP="006136DE">
            <w:pPr>
              <w:spacing w:before="100" w:beforeAutospacing="1" w:after="100" w:afterAutospacing="1" w:line="20" w:lineRule="atLeast"/>
              <w:jc w:val="both"/>
              <w:rPr>
                <w:rFonts w:ascii="Times New Roman" w:eastAsia="Times New Roman" w:hAnsi="Times New Roman" w:cs="Times New Roman"/>
                <w:color w:val="052635"/>
                <w:sz w:val="17"/>
                <w:szCs w:val="17"/>
              </w:rPr>
            </w:pPr>
            <w:r w:rsidRPr="006136DE">
              <w:rPr>
                <w:rFonts w:ascii="Times New Roman" w:eastAsia="Times New Roman" w:hAnsi="Times New Roman" w:cs="Times New Roman"/>
                <w:color w:val="052635"/>
                <w:sz w:val="20"/>
                <w:szCs w:val="20"/>
              </w:rPr>
              <w:t> </w:t>
            </w:r>
          </w:p>
        </w:tc>
      </w:tr>
    </w:tbl>
    <w:p w:rsidR="006136DE" w:rsidRPr="006136DE" w:rsidRDefault="006136DE" w:rsidP="006136DE">
      <w:pPr>
        <w:shd w:val="clear" w:color="auto" w:fill="FFFFFF"/>
        <w:spacing w:after="341" w:line="240" w:lineRule="auto"/>
        <w:ind w:right="62"/>
        <w:jc w:val="both"/>
        <w:rPr>
          <w:rFonts w:ascii="Verdana" w:eastAsia="Times New Roman" w:hAnsi="Verdana" w:cs="Times New Roman"/>
          <w:color w:val="052635"/>
          <w:sz w:val="17"/>
          <w:szCs w:val="17"/>
        </w:rPr>
      </w:pPr>
      <w:r w:rsidRPr="006136DE">
        <w:rPr>
          <w:rFonts w:ascii="Times New Roman" w:eastAsia="Times New Roman" w:hAnsi="Times New Roman" w:cs="Times New Roman"/>
          <w:b/>
          <w:bCs/>
          <w:color w:val="052635"/>
          <w:sz w:val="20"/>
          <w:szCs w:val="20"/>
        </w:rPr>
        <w:t> </w:t>
      </w:r>
    </w:p>
    <w:p w:rsidR="006136DE" w:rsidRPr="006136DE" w:rsidRDefault="006136DE" w:rsidP="006136DE">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Заявитель ____________________________________________________________________</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(должность уполномоченного лица заявителя, подпись, расшифровка подписи)</w:t>
      </w:r>
    </w:p>
    <w:p w:rsidR="006136DE" w:rsidRPr="006136DE" w:rsidRDefault="006136DE" w:rsidP="006136DE">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6136DE">
        <w:rPr>
          <w:rFonts w:ascii="Times New Roman" w:eastAsia="Times New Roman" w:hAnsi="Times New Roman" w:cs="Times New Roman"/>
          <w:color w:val="052635"/>
          <w:sz w:val="20"/>
          <w:szCs w:val="20"/>
        </w:rPr>
        <w:t> </w:t>
      </w:r>
    </w:p>
    <w:p w:rsidR="009151DD" w:rsidRDefault="009151DD">
      <w:bookmarkStart w:id="0" w:name="_GoBack"/>
      <w:bookmarkEnd w:id="0"/>
    </w:p>
    <w:sectPr w:rsidR="0091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DE"/>
    <w:rsid w:val="006136DE"/>
    <w:rsid w:val="0091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36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136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136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6136D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6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36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36DE"/>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6136DE"/>
    <w:rPr>
      <w:rFonts w:ascii="Times New Roman" w:eastAsia="Times New Roman" w:hAnsi="Times New Roman" w:cs="Times New Roman"/>
      <w:b/>
      <w:bCs/>
      <w:sz w:val="15"/>
      <w:szCs w:val="15"/>
      <w:lang w:eastAsia="ru-RU"/>
    </w:rPr>
  </w:style>
  <w:style w:type="paragraph" w:styleId="a3">
    <w:name w:val="Plain Text"/>
    <w:basedOn w:val="a"/>
    <w:link w:val="a4"/>
    <w:uiPriority w:val="99"/>
    <w:semiHidden/>
    <w:unhideWhenUsed/>
    <w:rsid w:val="00613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6136D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36DE"/>
  </w:style>
  <w:style w:type="character" w:styleId="a6">
    <w:name w:val="FollowedHyperlink"/>
    <w:basedOn w:val="a0"/>
    <w:uiPriority w:val="99"/>
    <w:semiHidden/>
    <w:unhideWhenUsed/>
    <w:rsid w:val="006136DE"/>
    <w:rPr>
      <w:color w:val="800080"/>
      <w:u w:val="single"/>
    </w:rPr>
  </w:style>
  <w:style w:type="paragraph" w:styleId="31">
    <w:name w:val="Body Text Indent 3"/>
    <w:basedOn w:val="a"/>
    <w:link w:val="32"/>
    <w:uiPriority w:val="99"/>
    <w:semiHidden/>
    <w:unhideWhenUsed/>
    <w:rsid w:val="00613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6136DE"/>
    <w:rPr>
      <w:rFonts w:ascii="Times New Roman" w:eastAsia="Times New Roman" w:hAnsi="Times New Roman" w:cs="Times New Roman"/>
      <w:sz w:val="24"/>
      <w:szCs w:val="24"/>
      <w:lang w:eastAsia="ru-RU"/>
    </w:rPr>
  </w:style>
  <w:style w:type="paragraph" w:customStyle="1" w:styleId="xl34">
    <w:name w:val="xl34"/>
    <w:basedOn w:val="a"/>
    <w:rsid w:val="006136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136D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613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6136DE"/>
    <w:rPr>
      <w:rFonts w:ascii="Times New Roman" w:eastAsia="Times New Roman" w:hAnsi="Times New Roman" w:cs="Times New Roman"/>
      <w:sz w:val="24"/>
      <w:szCs w:val="24"/>
      <w:lang w:eastAsia="ru-RU"/>
    </w:rPr>
  </w:style>
  <w:style w:type="paragraph" w:customStyle="1" w:styleId="consplusnormal">
    <w:name w:val="consplusnormal"/>
    <w:basedOn w:val="a"/>
    <w:rsid w:val="006136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136DE"/>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uiPriority w:val="99"/>
    <w:semiHidden/>
    <w:unhideWhenUsed/>
    <w:rsid w:val="00613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3"/>
    <w:uiPriority w:val="99"/>
    <w:semiHidden/>
    <w:rsid w:val="006136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36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136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136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6136D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6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36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36DE"/>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6136DE"/>
    <w:rPr>
      <w:rFonts w:ascii="Times New Roman" w:eastAsia="Times New Roman" w:hAnsi="Times New Roman" w:cs="Times New Roman"/>
      <w:b/>
      <w:bCs/>
      <w:sz w:val="15"/>
      <w:szCs w:val="15"/>
      <w:lang w:eastAsia="ru-RU"/>
    </w:rPr>
  </w:style>
  <w:style w:type="paragraph" w:styleId="a3">
    <w:name w:val="Plain Text"/>
    <w:basedOn w:val="a"/>
    <w:link w:val="a4"/>
    <w:uiPriority w:val="99"/>
    <w:semiHidden/>
    <w:unhideWhenUsed/>
    <w:rsid w:val="00613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6136D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36DE"/>
  </w:style>
  <w:style w:type="character" w:styleId="a6">
    <w:name w:val="FollowedHyperlink"/>
    <w:basedOn w:val="a0"/>
    <w:uiPriority w:val="99"/>
    <w:semiHidden/>
    <w:unhideWhenUsed/>
    <w:rsid w:val="006136DE"/>
    <w:rPr>
      <w:color w:val="800080"/>
      <w:u w:val="single"/>
    </w:rPr>
  </w:style>
  <w:style w:type="paragraph" w:styleId="31">
    <w:name w:val="Body Text Indent 3"/>
    <w:basedOn w:val="a"/>
    <w:link w:val="32"/>
    <w:uiPriority w:val="99"/>
    <w:semiHidden/>
    <w:unhideWhenUsed/>
    <w:rsid w:val="00613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6136DE"/>
    <w:rPr>
      <w:rFonts w:ascii="Times New Roman" w:eastAsia="Times New Roman" w:hAnsi="Times New Roman" w:cs="Times New Roman"/>
      <w:sz w:val="24"/>
      <w:szCs w:val="24"/>
      <w:lang w:eastAsia="ru-RU"/>
    </w:rPr>
  </w:style>
  <w:style w:type="paragraph" w:customStyle="1" w:styleId="xl34">
    <w:name w:val="xl34"/>
    <w:basedOn w:val="a"/>
    <w:rsid w:val="006136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136D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613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6136DE"/>
    <w:rPr>
      <w:rFonts w:ascii="Times New Roman" w:eastAsia="Times New Roman" w:hAnsi="Times New Roman" w:cs="Times New Roman"/>
      <w:sz w:val="24"/>
      <w:szCs w:val="24"/>
      <w:lang w:eastAsia="ru-RU"/>
    </w:rPr>
  </w:style>
  <w:style w:type="paragraph" w:customStyle="1" w:styleId="consplusnormal">
    <w:name w:val="consplusnormal"/>
    <w:basedOn w:val="a"/>
    <w:rsid w:val="006136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136DE"/>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uiPriority w:val="99"/>
    <w:semiHidden/>
    <w:unhideWhenUsed/>
    <w:rsid w:val="00613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3"/>
    <w:uiPriority w:val="99"/>
    <w:semiHidden/>
    <w:rsid w:val="006136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orgi.gov.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609DBB0BC8E0F006C09949AD22AAEBA07491A09066FB5A50132154F32CD7B3A16DD5E5C12793CF1187F60019FFB7869DCD0CAF108A76A6C416857o7pBH" TargetMode="External"/><Relationship Id="rId11" Type="http://schemas.openxmlformats.org/officeDocument/2006/relationships/hyperlink" Target="http://demo.garant.ru/" TargetMode="External"/><Relationship Id="rId5" Type="http://schemas.openxmlformats.org/officeDocument/2006/relationships/hyperlink" Target="mailto:kumi11@yandex.ru" TargetMode="External"/><Relationship Id="rId10" Type="http://schemas.openxmlformats.org/officeDocument/2006/relationships/hyperlink" Target="http://askiz.org/"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6513</Words>
  <Characters>37127</Characters>
  <Application>Microsoft Office Word</Application>
  <DocSecurity>0</DocSecurity>
  <Lines>309</Lines>
  <Paragraphs>87</Paragraphs>
  <ScaleCrop>false</ScaleCrop>
  <Company/>
  <LinksUpToDate>false</LinksUpToDate>
  <CharactersWithSpaces>43553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2020-08-25T04:53:00Z</dcterms:created>
  <dcterms:modified xsi:type="dcterms:W3CDTF">2020-08-25T04:53:00Z</dcterms:modified>
</cp:coreProperties>
</file>