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9CE5C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Приложение 5</w:t>
      </w:r>
    </w:p>
    <w:p w14:paraId="532E8A7E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0"/>
          <w:szCs w:val="20"/>
        </w:rPr>
        <w:t>к Порядку разработки, утверждения, реализации</w:t>
      </w:r>
    </w:p>
    <w:p w14:paraId="3B83F344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0"/>
          <w:szCs w:val="20"/>
        </w:rPr>
        <w:t>и оценки эффективности муниципальных программ</w:t>
      </w:r>
    </w:p>
    <w:p w14:paraId="50185C55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0"/>
          <w:szCs w:val="20"/>
        </w:rPr>
        <w:t>муниципального образования Аскизский район</w:t>
      </w:r>
    </w:p>
    <w:p w14:paraId="519B008B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0"/>
          <w:szCs w:val="20"/>
        </w:rPr>
        <w:t>Республики Хакасия</w:t>
      </w:r>
    </w:p>
    <w:p w14:paraId="4270C244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7AD98883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Форма</w:t>
      </w:r>
    </w:p>
    <w:p w14:paraId="0656F351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50C1294A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8"/>
          <w:szCs w:val="18"/>
        </w:rPr>
        <w:t>Информация</w:t>
      </w:r>
    </w:p>
    <w:p w14:paraId="1D59E4EF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8"/>
          <w:szCs w:val="18"/>
        </w:rPr>
        <w:t>о реализации муниципальной программы</w:t>
      </w:r>
    </w:p>
    <w:p w14:paraId="1CB071A1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8"/>
          <w:szCs w:val="18"/>
        </w:rPr>
        <w:t> </w:t>
      </w:r>
    </w:p>
    <w:tbl>
      <w:tblPr>
        <w:tblW w:w="0" w:type="dxa"/>
        <w:tblCellSpacing w:w="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010"/>
        <w:gridCol w:w="1054"/>
        <w:gridCol w:w="1226"/>
        <w:gridCol w:w="1999"/>
      </w:tblGrid>
      <w:tr w:rsidR="00C41591" w14:paraId="08E58961" w14:textId="77777777" w:rsidTr="00C41591">
        <w:trPr>
          <w:tblCellSpacing w:w="0" w:type="dxa"/>
        </w:trPr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3E7EF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t>Муниципальная программа «</w:t>
            </w:r>
            <w:r>
              <w:rPr>
                <w:b/>
                <w:bCs/>
                <w:sz w:val="17"/>
                <w:szCs w:val="17"/>
              </w:rPr>
              <w:t>Развитие образования в Аскизском районе (2017-2020 годы)</w:t>
            </w:r>
            <w:r>
              <w:t>»</w:t>
            </w:r>
          </w:p>
        </w:tc>
      </w:tr>
      <w:tr w:rsidR="00C41591" w14:paraId="73DFACAA" w14:textId="77777777" w:rsidTr="00C41591">
        <w:trPr>
          <w:trHeight w:val="306"/>
          <w:tblCellSpacing w:w="0" w:type="dxa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401A3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ИТОГО по Программе 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4FBB49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D096AB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0EBF8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Процент исполнения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D97EBB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63F2B566" w14:textId="77777777" w:rsidTr="00C4159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FE2B4" w14:textId="77777777" w:rsidR="00C41591" w:rsidRDefault="00C41591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D8F16E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853381,3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B2BADC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692034,5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B78914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12812E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583F7BDC" w14:textId="77777777" w:rsidTr="00C41591">
        <w:trPr>
          <w:tblCellSpacing w:w="0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25F546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Цель: - </w:t>
            </w:r>
            <w:r>
              <w:rPr>
                <w:sz w:val="17"/>
                <w:szCs w:val="17"/>
              </w:rPr>
              <w:t>Обеспечение  высокого качества образования в соответствии с запросами населения и перспективными задачами социально-экономического развития Аскизского района</w:t>
            </w:r>
          </w:p>
        </w:tc>
      </w:tr>
      <w:tr w:rsidR="00C41591" w14:paraId="34E305DB" w14:textId="77777777" w:rsidTr="00C41591">
        <w:trPr>
          <w:tblCellSpacing w:w="0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F8376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Задача 1: </w:t>
            </w:r>
            <w:r>
              <w:rPr>
                <w:sz w:val="17"/>
                <w:szCs w:val="17"/>
              </w:rPr>
              <w:t>создание в системе дошкольного,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C41591" w14:paraId="35DBFB60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4810C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Наименование мероприятия,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B75EB6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92C2D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0C62B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Процент выполнения, оценка результатов (+ или -)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1F1101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Примечания (причины частичного или полного неисполнения каких-либо мероприятий Программы, показателей результативности)</w:t>
            </w:r>
          </w:p>
        </w:tc>
      </w:tr>
      <w:tr w:rsidR="00C41591" w14:paraId="471B113C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76B90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65D68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6A66C8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F5ADD9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127E28CF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70F57F" w14:textId="77777777" w:rsidR="00C41591" w:rsidRDefault="00C41591">
            <w:pPr>
              <w:pStyle w:val="consplusnormal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 мероприятие: </w:t>
            </w:r>
            <w:r>
              <w:t>Обеспечение деятельности дошкольных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870D03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146974,4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0AF9F0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120694,8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2361D3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6CBC3D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79A627B5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F04CF7" w14:textId="77777777" w:rsidR="00C41591" w:rsidRDefault="00C41591">
            <w:pPr>
              <w:pStyle w:val="consplusnormal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2 мероприятие: </w:t>
            </w:r>
            <w:r>
              <w:t>Обеспечения деятельности общеобразовательных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C5694F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618621,5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65E3C7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509838,2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E0084F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AB8F53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3C1C3020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4E52AC" w14:textId="77777777" w:rsidR="00C41591" w:rsidRDefault="00C41591">
            <w:pPr>
              <w:pStyle w:val="consplusnormal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3 мероприятие: </w:t>
            </w:r>
            <w:r>
              <w:t>Обеспечения деятельности общеобразовательной школы интернат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C67D82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18944,1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C9A2CB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10341,5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7712EC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1DC506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Отсутствие финансирования</w:t>
            </w:r>
          </w:p>
        </w:tc>
      </w:tr>
      <w:tr w:rsidR="00C41591" w14:paraId="0F6E7DEE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6F1744" w14:textId="77777777" w:rsidR="00C41591" w:rsidRDefault="00C41591">
            <w:pPr>
              <w:pStyle w:val="consplus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 мероприятие: </w:t>
            </w:r>
            <w:r>
              <w:t>Организация питания детей предшкольного возраста и учащихся 1-4 классов и детей попавших в трудную жизненную ситуацию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0DC44CC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7865,0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D482FAE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3528,8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5A23CA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E1BE6B4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Отсутствие финансирования</w:t>
            </w:r>
          </w:p>
        </w:tc>
      </w:tr>
      <w:tr w:rsidR="00C41591" w14:paraId="191977FB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E1D4BA" w14:textId="77777777" w:rsidR="00C41591" w:rsidRDefault="00C41591">
            <w:pPr>
              <w:pStyle w:val="consplus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мероприятие: </w:t>
            </w:r>
            <w:r>
              <w:t>Прочие мероприятия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AA9F11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1446,6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A50B32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0AB4398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4D1488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Отсутствие финансирования</w:t>
            </w:r>
          </w:p>
        </w:tc>
      </w:tr>
      <w:tr w:rsidR="00C41591" w14:paraId="6BA71FAF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1C921B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1DD8F2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188C2A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C5FACD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233789E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5345981D" w14:textId="77777777" w:rsidTr="00C41591">
        <w:trPr>
          <w:tblCellSpacing w:w="0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7780F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</w:tr>
      <w:tr w:rsidR="00C41591" w14:paraId="75E34492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96102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Показатель 1: </w:t>
            </w:r>
            <w:r>
              <w:rPr>
                <w:sz w:val="17"/>
                <w:szCs w:val="17"/>
              </w:rPr>
              <w:t>Удовлетворенность населения качеством общего образования</w:t>
            </w:r>
            <w:r>
              <w:rPr>
                <w:sz w:val="18"/>
                <w:szCs w:val="18"/>
              </w:rPr>
              <w:t>  (ед. измерения)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3B66B7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96,4%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E03DEB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97%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B42621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279DF2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07065E92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A9851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Показатель 1: </w:t>
            </w:r>
            <w:r>
              <w:rPr>
                <w:sz w:val="17"/>
                <w:szCs w:val="17"/>
              </w:rPr>
              <w:t>Охват детей программами дошкольного образования с 3до 7 лет </w:t>
            </w:r>
            <w:r>
              <w:rPr>
                <w:sz w:val="18"/>
                <w:szCs w:val="18"/>
              </w:rPr>
              <w:t>(ед. измерения)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4217E5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9B7612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20D6E1F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469672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4003C371" w14:textId="77777777" w:rsidTr="00C41591">
        <w:trPr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6C1A3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ИТОГО достижение результата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1F3F56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CDBE21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671A6551" w14:textId="77777777" w:rsidTr="00C41591">
        <w:trPr>
          <w:tblCellSpacing w:w="0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6D9C84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Задача 2: </w:t>
            </w:r>
            <w:r>
              <w:rPr>
                <w:sz w:val="17"/>
                <w:szCs w:val="17"/>
              </w:rPr>
              <w:t>обеспечение развития системы дополнительного образования детей, выявления и поддержки одаренных детей и молодежи</w:t>
            </w:r>
          </w:p>
        </w:tc>
      </w:tr>
      <w:tr w:rsidR="00C41591" w14:paraId="60E2D5CD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ADCDE2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C041CC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A92221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8EF892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5E4D42B8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1055E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 мероприятие: </w:t>
            </w:r>
            <w:r>
              <w:rPr>
                <w:sz w:val="17"/>
                <w:szCs w:val="17"/>
              </w:rPr>
              <w:t>Обеспечение деятельности  учреждений дополнительного образования подведомственных Управлению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8A7D691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15463,4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DF566A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8744,4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802DCE6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E14CD5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2A9A3F4F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0587A7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31EBCE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15463,4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302B62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8744,4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FD1782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7BA5F4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6EE9A88E" w14:textId="77777777" w:rsidTr="00C41591">
        <w:trPr>
          <w:tblCellSpacing w:w="0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B7FFB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</w:tr>
      <w:tr w:rsidR="00C41591" w14:paraId="2FA6AB39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F450D7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Показатель 1: </w:t>
            </w:r>
            <w:r>
              <w:rPr>
                <w:sz w:val="17"/>
                <w:szCs w:val="17"/>
              </w:rPr>
              <w:t>Удельный вес численности детей, получающих услуги дополнительного образования, в общей численности детей в возрасте 6 - 18 лет</w:t>
            </w:r>
            <w:r>
              <w:rPr>
                <w:sz w:val="18"/>
                <w:szCs w:val="18"/>
              </w:rPr>
              <w:t> (ед. измерения)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BCE0851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70%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21FED1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82%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396746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3BCFFB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539AFD80" w14:textId="77777777" w:rsidTr="00C41591">
        <w:trPr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0377C9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ИТОГО достижение результата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1717D6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A40F7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0BA8854E" w14:textId="77777777" w:rsidTr="00C41591">
        <w:trPr>
          <w:tblCellSpacing w:w="0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FBF30F" w14:textId="77777777" w:rsidR="00C41591" w:rsidRDefault="00C41591">
            <w:pPr>
              <w:pStyle w:val="consplusnonformat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Задача 3: </w:t>
            </w:r>
            <w:r>
              <w:t>формирование современной системы оценки качества образования на основе принципов открытости, объективности и общественно-профессионального участия</w:t>
            </w:r>
          </w:p>
        </w:tc>
      </w:tr>
      <w:tr w:rsidR="00C41591" w14:paraId="473564AA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EC8BE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7FED5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381B1A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749999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72275FC8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639EAE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CB59A6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3AE004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B0C175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2FA94B2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6A0BC241" w14:textId="77777777" w:rsidTr="00C41591">
        <w:trPr>
          <w:tblCellSpacing w:w="0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9263CE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</w:tr>
      <w:tr w:rsidR="00C41591" w14:paraId="2CCE658A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283185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Показатель 1: </w:t>
            </w:r>
            <w:r>
              <w:rPr>
                <w:sz w:val="17"/>
                <w:szCs w:val="17"/>
              </w:rPr>
              <w:t>Удовлетворенность населения качеством общего образования</w:t>
            </w:r>
            <w:r>
              <w:rPr>
                <w:sz w:val="18"/>
                <w:szCs w:val="18"/>
              </w:rPr>
              <w:t> (ед. измерения)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00A977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96,4%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71EE29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97%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CA49A6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D7857D6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77231F9D" w14:textId="77777777" w:rsidTr="00C41591">
        <w:trPr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1A2CD6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ИТОГО достижение результата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836CF14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B31B17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7A0138C1" w14:textId="77777777" w:rsidTr="00C41591">
        <w:trPr>
          <w:tblCellSpacing w:w="0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80B735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lastRenderedPageBreak/>
              <w:t>Задача 4: </w:t>
            </w:r>
            <w:r>
              <w:rPr>
                <w:sz w:val="17"/>
                <w:szCs w:val="17"/>
              </w:rPr>
              <w:t>создание в Республике Хакасия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C41591" w14:paraId="2538F3E1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EB2F6A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86AD2E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1AE95FA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BC709D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4E639C3D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F0C519" w14:textId="77777777" w:rsidR="00C41591" w:rsidRDefault="00C4159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 мероприятие: </w:t>
            </w:r>
            <w:r>
              <w:rPr>
                <w:sz w:val="17"/>
                <w:szCs w:val="17"/>
              </w:rPr>
              <w:t>Приобретение оборудования д/сад п. Аскиз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C6190F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BC5182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8FA1DA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40CF76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1511DE82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DA23E" w14:textId="77777777" w:rsidR="00C41591" w:rsidRDefault="00C4159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2 мероприятие: </w:t>
            </w:r>
            <w:r>
              <w:rPr>
                <w:sz w:val="17"/>
                <w:szCs w:val="17"/>
              </w:rPr>
              <w:t>Приобретение малых архитектурных форм д/сад с.Луговое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EF61105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F7C742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3EBAC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94DDE8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Отсутствие финансирования</w:t>
            </w:r>
          </w:p>
        </w:tc>
      </w:tr>
      <w:tr w:rsidR="00C41591" w14:paraId="43247883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91D0CE" w14:textId="77777777" w:rsidR="00C41591" w:rsidRDefault="00C4159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3 мероприятие: </w:t>
            </w:r>
            <w:r>
              <w:rPr>
                <w:sz w:val="17"/>
                <w:szCs w:val="17"/>
              </w:rPr>
              <w:t>Прочие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0455CA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5BEFE3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0EB892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CBA276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36461893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3005F1" w14:textId="77777777" w:rsidR="00C41591" w:rsidRDefault="00C4159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4 мероприятие: </w:t>
            </w:r>
            <w:r>
              <w:rPr>
                <w:sz w:val="17"/>
                <w:szCs w:val="17"/>
              </w:rPr>
              <w:t>Благоустройство школьного двора, ремонт туалетов (Казановская НОШ, Н-Тейская СОШ, Лестранхозовская СОШ,  Базинская СОШ, Усть-Чульская СОШ)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60CBE9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3325,0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7B8FED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1925,0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D4D2853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410DEF5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Отсутствие финансирования</w:t>
            </w:r>
          </w:p>
        </w:tc>
      </w:tr>
      <w:tr w:rsidR="00C41591" w14:paraId="66B6A4F0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298264" w14:textId="77777777" w:rsidR="00C41591" w:rsidRDefault="00C4159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5 мероприятие: </w:t>
            </w:r>
            <w:r>
              <w:rPr>
                <w:sz w:val="17"/>
                <w:szCs w:val="17"/>
              </w:rPr>
              <w:t>Строительство, приобретение, реконструкция, капитальный ремонт зданий (Усть-Есинская СОШ)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7BF8A3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3300,0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FE7BE6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E41BF8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A11C4C6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16BB6CF2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E27032" w14:textId="77777777" w:rsidR="00C41591" w:rsidRDefault="00C4159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6 мероприятие: </w:t>
            </w:r>
            <w:r>
              <w:rPr>
                <w:sz w:val="17"/>
                <w:szCs w:val="17"/>
              </w:rPr>
              <w:t>Ремонт спортивных залов, обустройство  спортивных площадок общеобразовательных учреждений (Есинская СОШ,</w:t>
            </w:r>
          </w:p>
          <w:p w14:paraId="14F6DBF3" w14:textId="77777777" w:rsidR="00C41591" w:rsidRDefault="00C41591">
            <w:pPr>
              <w:spacing w:before="100" w:beforeAutospacing="1" w:after="100" w:after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Усть-Камыштинская СОШ, В-Аскизская СОШ, Бирикчульская СОШ)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60AC14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4729,8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0B65AF3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4729,8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CBF464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6B918D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0F81CB19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4F4586" w14:textId="77777777" w:rsidR="00C41591" w:rsidRDefault="00C41591">
            <w:pPr>
              <w:pStyle w:val="consplus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мероприятие: </w:t>
            </w:r>
            <w:r>
              <w:t>Прочие мероприятия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2B0135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1446,6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DA1013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A7ABD6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782DCD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Отсутствие финансирования</w:t>
            </w:r>
          </w:p>
        </w:tc>
      </w:tr>
      <w:tr w:rsidR="00C41591" w14:paraId="6A7E89FC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92559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FA81B3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4E9CF9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EE8E5CD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C4F883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44786604" w14:textId="77777777" w:rsidTr="00C41591">
        <w:trPr>
          <w:tblCellSpacing w:w="0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8084EE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</w:tr>
      <w:tr w:rsidR="00C41591" w14:paraId="498F3214" w14:textId="77777777" w:rsidTr="00C41591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E9333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Показатель 1: </w:t>
            </w:r>
            <w:r>
              <w:rPr>
                <w:sz w:val="17"/>
                <w:szCs w:val="17"/>
              </w:rPr>
              <w:t>Удовлетворенность населения качеством общего образования</w:t>
            </w:r>
            <w:r>
              <w:rPr>
                <w:sz w:val="18"/>
                <w:szCs w:val="18"/>
              </w:rPr>
              <w:t> (ед. измерения)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91ED03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96,4%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3E4BA0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97%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E83A87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1A1B1F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41591" w14:paraId="6804E3EB" w14:textId="77777777" w:rsidTr="00C41591">
        <w:trPr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0FD7D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ИТОГО достижение результата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895E2F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EEE647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14:paraId="1EA89C12" w14:textId="77777777" w:rsidR="00C41591" w:rsidRDefault="00C41591" w:rsidP="00C41591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45781A7B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2B9CC683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387863A9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7D941C96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3619B0A9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129B1B23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636CDC17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6244380B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lastRenderedPageBreak/>
        <w:t> </w:t>
      </w:r>
    </w:p>
    <w:p w14:paraId="6E26E818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65A2C259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3006C43F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0EA37EA7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313E975F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4941F506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0261B509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796AC32D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0FCE9C4D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044EDF43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60D7C409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50887E09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1F580746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0F1BC068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36B0FD32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3EEE2F78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529FF34C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5D45893E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4FAEF92C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0699EB2C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59DFB6D2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76758D32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16B6C17C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7C297182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5CF482A8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2B455FBE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8"/>
          <w:szCs w:val="18"/>
        </w:rPr>
        <w:t>Приложение 7</w:t>
      </w:r>
    </w:p>
    <w:p w14:paraId="1F76C767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lastRenderedPageBreak/>
        <w:t>к Порядку разработки,</w:t>
      </w:r>
    </w:p>
    <w:p w14:paraId="2ACC89EB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утверждения, реализации</w:t>
      </w:r>
    </w:p>
    <w:p w14:paraId="03D3CB80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и оценки эффективности</w:t>
      </w:r>
    </w:p>
    <w:p w14:paraId="6F3299C8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муниципальных программ</w:t>
      </w:r>
    </w:p>
    <w:p w14:paraId="034274E9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муниципального образования</w:t>
      </w:r>
    </w:p>
    <w:p w14:paraId="278BCDD0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Аскизский район Республики Хакасия</w:t>
      </w:r>
    </w:p>
    <w:p w14:paraId="39635CC3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Форма</w:t>
      </w:r>
    </w:p>
    <w:p w14:paraId="33EA7829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45109622" w14:textId="77777777" w:rsidR="00C41591" w:rsidRDefault="00C41591" w:rsidP="00C41591">
      <w:pPr>
        <w:pStyle w:val="consplusnonformat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7"/>
          <w:szCs w:val="17"/>
        </w:rPr>
        <w:t>ОТЧЕТ </w:t>
      </w:r>
      <w:hyperlink r:id="rId4" w:anchor="Par680" w:history="1">
        <w:r>
          <w:rPr>
            <w:rStyle w:val="a3"/>
            <w:sz w:val="17"/>
            <w:szCs w:val="17"/>
          </w:rPr>
          <w:t>&lt;1&gt;</w:t>
        </w:r>
      </w:hyperlink>
    </w:p>
    <w:p w14:paraId="285C7D01" w14:textId="77777777" w:rsidR="00C41591" w:rsidRDefault="00C41591" w:rsidP="00C41591">
      <w:pPr>
        <w:pStyle w:val="consplusnonformat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7"/>
          <w:szCs w:val="17"/>
        </w:rPr>
        <w:t>о реализации Муниципальной программы «Развитие образования в Аскизском районе на 2017-2020 годы»_</w:t>
      </w:r>
    </w:p>
    <w:p w14:paraId="7F34635B" w14:textId="77777777" w:rsidR="00C41591" w:rsidRDefault="00C41591" w:rsidP="00C41591">
      <w:pPr>
        <w:pStyle w:val="consplusnonformat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7"/>
          <w:szCs w:val="17"/>
        </w:rPr>
        <w:t>(наименование муниципальной программы</w:t>
      </w:r>
    </w:p>
    <w:p w14:paraId="17D48BA7" w14:textId="77777777" w:rsidR="00C41591" w:rsidRDefault="00C41591" w:rsidP="00C41591">
      <w:pPr>
        <w:pStyle w:val="consplusnonformat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7"/>
          <w:szCs w:val="17"/>
        </w:rPr>
        <w:t>(подпрограммы) Аскизского района Республики Хакасия)</w:t>
      </w:r>
    </w:p>
    <w:p w14:paraId="4FFE473B" w14:textId="77777777" w:rsidR="00C41591" w:rsidRDefault="00C41591" w:rsidP="00C41591">
      <w:pPr>
        <w:pStyle w:val="consplusnonformat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7"/>
          <w:szCs w:val="17"/>
        </w:rPr>
        <w:t>за _4 квартал_ 20_17_ года</w:t>
      </w:r>
    </w:p>
    <w:p w14:paraId="68FF79CC" w14:textId="77777777" w:rsidR="00C41591" w:rsidRDefault="00C41591" w:rsidP="00C41591">
      <w:pPr>
        <w:pStyle w:val="consplusnonformat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7"/>
          <w:szCs w:val="17"/>
        </w:rPr>
        <w:t>____________________________________</w:t>
      </w:r>
    </w:p>
    <w:p w14:paraId="2BF07F5F" w14:textId="77777777" w:rsidR="00C41591" w:rsidRDefault="00C41591" w:rsidP="00C41591">
      <w:pPr>
        <w:pStyle w:val="consplusnonformat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7"/>
          <w:szCs w:val="17"/>
        </w:rPr>
        <w:t>(муниципальный заказчик)</w:t>
      </w:r>
    </w:p>
    <w:p w14:paraId="44532771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(тыс. рублей в текущих ценах)</w:t>
      </w:r>
    </w:p>
    <w:tbl>
      <w:tblPr>
        <w:tblW w:w="0" w:type="dxa"/>
        <w:tblCellSpacing w:w="0" w:type="dxa"/>
        <w:tblInd w:w="-10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1218"/>
        <w:gridCol w:w="1691"/>
        <w:gridCol w:w="886"/>
        <w:gridCol w:w="1146"/>
        <w:gridCol w:w="1321"/>
        <w:gridCol w:w="1430"/>
      </w:tblGrid>
      <w:tr w:rsidR="00C41591" w14:paraId="249E861C" w14:textId="77777777" w:rsidTr="00C41591">
        <w:trPr>
          <w:tblCellSpacing w:w="0" w:type="dxa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1D0247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ED2AAC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8AC9E6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Профинансировано с начала года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045FB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39AEAF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EF5D33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D7171D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Причина низкого уровня выполнения </w:t>
            </w:r>
            <w:hyperlink r:id="rId5" w:anchor="Par679" w:history="1">
              <w:r>
                <w:rPr>
                  <w:rStyle w:val="a3"/>
                  <w:sz w:val="20"/>
                  <w:szCs w:val="20"/>
                </w:rPr>
                <w:t>&lt;*&gt;</w:t>
              </w:r>
            </w:hyperlink>
          </w:p>
        </w:tc>
      </w:tr>
      <w:tr w:rsidR="00C41591" w14:paraId="48379B69" w14:textId="77777777" w:rsidTr="00C41591">
        <w:trPr>
          <w:tblCellSpacing w:w="0" w:type="dxa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B9A17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1. Бюджетные ассигнования - всего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A34DDB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853381,3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EE9ACF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692034,5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B5BF48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692034,5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77FCF5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845415,8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23007A3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A1E0BD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1591" w14:paraId="3EADBF20" w14:textId="77777777" w:rsidTr="00C41591">
        <w:trPr>
          <w:trHeight w:val="255"/>
          <w:tblCellSpacing w:w="0" w:type="dxa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51E270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1.1. Бюджетные инвестиции в объекты муниципальной  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68AD9E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13351,4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D95274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10471,8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3CEDA0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10471,8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A7509E3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7003,4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09367D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7C17E7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1591" w14:paraId="5791B145" w14:textId="77777777" w:rsidTr="00C41591">
        <w:trPr>
          <w:tblCellSpacing w:w="0" w:type="dxa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8A1009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1.2. Межбюджетные трансферты - всего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95E1D8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A05D444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AD0267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42111E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9794BA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315B8B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1591" w14:paraId="57CECC3A" w14:textId="77777777" w:rsidTr="00C41591">
        <w:trPr>
          <w:tblCellSpacing w:w="0" w:type="dxa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A92BD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1.2.1. Субсидии местным бюджетам на софинансирование объектов муниципальной </w:t>
            </w:r>
            <w:r>
              <w:rPr>
                <w:sz w:val="20"/>
                <w:szCs w:val="20"/>
              </w:rPr>
              <w:lastRenderedPageBreak/>
              <w:t>собственности  поселений - всего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EC1B00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D4ADA2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16097F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7751D5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8B4C98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063292" w14:textId="77777777" w:rsidR="00C41591" w:rsidRDefault="00C4159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1591" w14:paraId="2E3EE911" w14:textId="77777777" w:rsidTr="00C41591">
        <w:trPr>
          <w:tblCellSpacing w:w="0" w:type="dxa"/>
        </w:trPr>
        <w:tc>
          <w:tcPr>
            <w:tcW w:w="154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7DA7F6" w14:textId="77777777" w:rsidR="00C41591" w:rsidRDefault="00C41591">
            <w:pPr>
              <w:spacing w:before="100" w:beforeAutospacing="1" w:after="100" w:afterAutospacing="1"/>
              <w:ind w:firstLine="540"/>
              <w:jc w:val="both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&lt;*&gt; Заполняется при выполнении за квартал менее 25% мероприятий Программы.</w:t>
            </w:r>
          </w:p>
          <w:p w14:paraId="76A14881" w14:textId="77777777" w:rsidR="00C41591" w:rsidRDefault="00C41591">
            <w:pPr>
              <w:spacing w:before="100" w:beforeAutospacing="1" w:after="100" w:afterAutospacing="1"/>
              <w:ind w:firstLine="540"/>
              <w:jc w:val="both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&lt;1&gt; Заполняется в целом по муниципальной программе и отдельно по каждой подпрограмме.</w:t>
            </w:r>
          </w:p>
          <w:p w14:paraId="24676949" w14:textId="77777777" w:rsidR="00C41591" w:rsidRDefault="00C4159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3E7FF8F5" w14:textId="77777777" w:rsidR="00C41591" w:rsidRDefault="00C41591" w:rsidP="00C41591">
      <w:pPr>
        <w:rPr>
          <w:rFonts w:ascii="Times New Roman" w:hAnsi="Times New Roman"/>
          <w:sz w:val="24"/>
          <w:szCs w:val="24"/>
        </w:rPr>
      </w:pPr>
      <w:r>
        <w:rPr>
          <w:b/>
          <w:bCs/>
          <w:color w:val="052635"/>
          <w:shd w:val="clear" w:color="auto" w:fill="FFFFFF"/>
        </w:rPr>
        <w:br w:type="textWrapping" w:clear="all"/>
      </w:r>
    </w:p>
    <w:p w14:paraId="4E7EA94B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bookmarkStart w:id="0" w:name="Par679"/>
      <w:bookmarkEnd w:id="0"/>
      <w:r>
        <w:rPr>
          <w:rFonts w:ascii="Verdana" w:hAnsi="Verdana"/>
          <w:b/>
          <w:bCs/>
          <w:color w:val="052635"/>
          <w:sz w:val="18"/>
          <w:szCs w:val="18"/>
        </w:rPr>
        <w:t>Приложение 8</w:t>
      </w:r>
    </w:p>
    <w:p w14:paraId="6C31775D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к Порядку разработки,</w:t>
      </w:r>
    </w:p>
    <w:p w14:paraId="40BD11D0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утверждения, реализации</w:t>
      </w:r>
    </w:p>
    <w:p w14:paraId="3061291D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и оценки эффективности</w:t>
      </w:r>
    </w:p>
    <w:p w14:paraId="1A72FB21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муниципальных программ</w:t>
      </w:r>
    </w:p>
    <w:p w14:paraId="4818E04D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муниципального образования</w:t>
      </w:r>
    </w:p>
    <w:p w14:paraId="7D61D677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Аскизский район Республики Хакасия</w:t>
      </w:r>
    </w:p>
    <w:p w14:paraId="2D6D9409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5FD4DA09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ПОРЯДОК</w:t>
      </w:r>
    </w:p>
    <w:p w14:paraId="03BD7107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проведения оценки эффективности реализации</w:t>
      </w:r>
    </w:p>
    <w:p w14:paraId="15A5C049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муниципальных программ Аскизского района Республики Хакасия</w:t>
      </w:r>
    </w:p>
    <w:p w14:paraId="12CE607A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1257E564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5107E23A" w14:textId="77777777" w:rsidR="00C41591" w:rsidRDefault="00C41591" w:rsidP="00C41591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1. Порядок проведения оценки эффективности реализации муниципальных программ Аскизского района Республики Хакасия (далее - Порядок) определяет правила оценки эффективности реализации муниципальных программ Аскизского района Республики Хакасия (далее - муниципальная программа), позволяющей установить степень достижения целей и задач муниципальной программы в зависимости от конечных результатов.</w:t>
      </w:r>
    </w:p>
    <w:p w14:paraId="367EAE0D" w14:textId="77777777" w:rsidR="00C41591" w:rsidRDefault="00C41591" w:rsidP="00C41591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2. 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14:paraId="34E8008A" w14:textId="77777777" w:rsidR="00C41591" w:rsidRDefault="00C41591" w:rsidP="00C41591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p w14:paraId="4369837A" w14:textId="77777777" w:rsidR="00C41591" w:rsidRDefault="00C41591" w:rsidP="00C41591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lastRenderedPageBreak/>
        <w:t>при достижении планового значения показателя либо при его превышении - плюс 1 балл;</w:t>
      </w:r>
    </w:p>
    <w:p w14:paraId="41E5B4E3" w14:textId="77777777" w:rsidR="00C41591" w:rsidRDefault="00C41591" w:rsidP="00C41591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при недостижении планового значения показателя - минус 1 балл.</w:t>
      </w:r>
    </w:p>
    <w:p w14:paraId="245952F1" w14:textId="77777777" w:rsidR="00C41591" w:rsidRDefault="00C41591" w:rsidP="00C41591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отрицательное значение - эффективность снизилась по сравнению с предыдущим годом;</w:t>
      </w:r>
    </w:p>
    <w:p w14:paraId="11CF9F4D" w14:textId="77777777" w:rsidR="00C41591" w:rsidRDefault="00C41591" w:rsidP="00C41591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0 баллов - эффективность находится на уровне предыдущего года;</w:t>
      </w:r>
    </w:p>
    <w:p w14:paraId="651F05D7" w14:textId="77777777" w:rsidR="00C41591" w:rsidRDefault="00C41591" w:rsidP="00C41591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положительное значение - эффективность повысилась по сравнению предыдущим годом.</w:t>
      </w:r>
    </w:p>
    <w:p w14:paraId="72300423" w14:textId="77777777" w:rsidR="00C41591" w:rsidRDefault="00C41591" w:rsidP="00C41591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p w14:paraId="371B964C" w14:textId="77777777" w:rsidR="00C41591" w:rsidRDefault="00C41591" w:rsidP="00C41591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если менее 50 процентов показателей имеют положительное значение, то реализация государственной программы (подпрограммы) считается неэффективной;</w:t>
      </w:r>
    </w:p>
    <w:p w14:paraId="3861A485" w14:textId="77777777" w:rsidR="00C41591" w:rsidRDefault="00C41591" w:rsidP="00C41591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если 50 - 90 процентов показателей имеют положительной значение, то реализация государственной программы (подпрограммы) имеет средний уровень эффективности;</w:t>
      </w:r>
    </w:p>
    <w:p w14:paraId="14F16407" w14:textId="77777777" w:rsidR="00C41591" w:rsidRDefault="00C41591" w:rsidP="00C41591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если 90 - 100 процентов показателей имеют положительной значение, то реализация государственной программы (подпрограммы) считается эффективней.</w:t>
      </w:r>
    </w:p>
    <w:p w14:paraId="0B970EA1" w14:textId="77777777" w:rsidR="00C41591" w:rsidRDefault="00C41591" w:rsidP="00C41591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5. 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 </w:t>
      </w:r>
      <w:hyperlink r:id="rId6" w:anchor="Par734" w:history="1">
        <w:r>
          <w:rPr>
            <w:rStyle w:val="a3"/>
            <w:rFonts w:ascii="Verdana" w:hAnsi="Verdana"/>
          </w:rPr>
          <w:t>отчета</w:t>
        </w:r>
      </w:hyperlink>
      <w:r>
        <w:rPr>
          <w:rFonts w:ascii="Verdana" w:hAnsi="Verdana"/>
          <w:color w:val="052635"/>
        </w:rPr>
        <w:t> по форме согласно приложению к настоящему Порядку (приложение).</w:t>
      </w:r>
    </w:p>
    <w:p w14:paraId="3D18DECD" w14:textId="77777777" w:rsidR="00C41591" w:rsidRDefault="00C41591" w:rsidP="00C41591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6. Данный отчет направляется до 1 марта года, следующего за отчетным, в Администрацию Аскизского района Республики Хакасия для подготовки сводного отчета об исполнении муниципальных программ с оценкой достижения результатов.</w:t>
      </w:r>
    </w:p>
    <w:p w14:paraId="7E282DAB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666CF919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7D9D1735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0E905860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529B01C3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1F9F7A19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441BC5E8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lastRenderedPageBreak/>
        <w:t> </w:t>
      </w:r>
    </w:p>
    <w:p w14:paraId="7884314A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0263E630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4D826E1E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1FC754F6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3D13269A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22BCB57E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3C8B6A8E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4B83A3E0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14329D7F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74D0D1CC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Приложение</w:t>
      </w:r>
    </w:p>
    <w:p w14:paraId="0A0D75F3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к Порядку проведения оценки</w:t>
      </w:r>
    </w:p>
    <w:p w14:paraId="4172A20D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эффективности реализации</w:t>
      </w:r>
    </w:p>
    <w:p w14:paraId="65BF9E18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муниципальных программ</w:t>
      </w:r>
    </w:p>
    <w:p w14:paraId="0320E29A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1FA1E64B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(Форма)</w:t>
      </w:r>
    </w:p>
    <w:p w14:paraId="210C9581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ОТЧЕТ</w:t>
      </w:r>
    </w:p>
    <w:p w14:paraId="7AD04090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об оценке эффективности реализации муниципальной</w:t>
      </w:r>
    </w:p>
    <w:p w14:paraId="2249D830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программы Аскизского района Республики Хакасия</w:t>
      </w:r>
    </w:p>
    <w:p w14:paraId="05F7774B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за __________2017___________ год</w:t>
      </w:r>
    </w:p>
    <w:p w14:paraId="01A82129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_Муниципальная программа «Развитие образования в Аскизском районе на 2017-2020 годы»_</w:t>
      </w:r>
    </w:p>
    <w:p w14:paraId="2A0CDC1E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(наименование муниципальной программы Аскизского района</w:t>
      </w:r>
    </w:p>
    <w:p w14:paraId="4A65238C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Республики Хакасия, годы ее реализации, исполнитель)</w:t>
      </w:r>
    </w:p>
    <w:tbl>
      <w:tblPr>
        <w:tblW w:w="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1383"/>
        <w:gridCol w:w="1965"/>
        <w:gridCol w:w="1415"/>
        <w:gridCol w:w="998"/>
      </w:tblGrid>
      <w:tr w:rsidR="00C41591" w14:paraId="797A5419" w14:textId="77777777" w:rsidTr="00C41591">
        <w:trPr>
          <w:tblCellSpacing w:w="0" w:type="dxa"/>
        </w:trPr>
        <w:tc>
          <w:tcPr>
            <w:tcW w:w="3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17D20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  <w:p w14:paraId="2AFA0CE4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lastRenderedPageBreak/>
              <w:t>Наименование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CD5F9E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lastRenderedPageBreak/>
              <w:t>Единица изменения</w:t>
            </w:r>
          </w:p>
        </w:tc>
        <w:tc>
          <w:tcPr>
            <w:tcW w:w="3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A139B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Значение целевого показателя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2EE7AB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Оценка в баллах</w:t>
            </w:r>
          </w:p>
        </w:tc>
      </w:tr>
      <w:tr w:rsidR="00C41591" w14:paraId="46C1A6CB" w14:textId="77777777" w:rsidTr="00C4159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F94023" w14:textId="77777777" w:rsidR="00C41591" w:rsidRDefault="00C41591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1E5EB3" w14:textId="77777777" w:rsidR="00C41591" w:rsidRDefault="00C41591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23C6A8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утверждено в муниципальной программе Аскизского района</w:t>
            </w:r>
          </w:p>
          <w:p w14:paraId="5088D566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Республики Хакасия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F9700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достигнуто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00B8E2" w14:textId="77777777" w:rsidR="00C41591" w:rsidRDefault="00C41591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</w:tr>
      <w:tr w:rsidR="00C41591" w14:paraId="46C6A6C0" w14:textId="77777777" w:rsidTr="00C41591">
        <w:trPr>
          <w:tblCellSpacing w:w="0" w:type="dxa"/>
        </w:trPr>
        <w:tc>
          <w:tcPr>
            <w:tcW w:w="96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289AC8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Муниципальная программа «Развитие образования в Аскизском районе на 2017-2020 годы»</w:t>
            </w:r>
          </w:p>
        </w:tc>
      </w:tr>
      <w:tr w:rsidR="00C41591" w14:paraId="7FB06B53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F7E127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1: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 Удовлетворенность населения качеством общего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8560FF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E6E995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96,4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19BD5E4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26960B8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C41591" w14:paraId="580B8BE0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12525A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2: 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Охват детей программами дошкольного образования с 3до 7 лет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EE22A3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B375D2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BBD261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82ABF4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C41591" w14:paraId="78266A59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020137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3: 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Удельный вес численности детей, получающих услуги дополнительного образования, в общей численности детей в возрасте 6 - 18 лет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F589F3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BA097F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0AF4EC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62ECE3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C41591" w14:paraId="7430D5B1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CAC6C6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Сводная оценка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38903E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26D2B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22F1DF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A5DD8B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100%</w:t>
            </w:r>
          </w:p>
        </w:tc>
      </w:tr>
      <w:tr w:rsidR="00C41591" w14:paraId="048B8492" w14:textId="77777777" w:rsidTr="00C41591">
        <w:trPr>
          <w:tblCellSpacing w:w="0" w:type="dxa"/>
        </w:trPr>
        <w:tc>
          <w:tcPr>
            <w:tcW w:w="96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82C9FC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Подпрограмма «Развитие дошкольного, начального общего, основного общего, среднего общего образования»</w:t>
            </w:r>
          </w:p>
        </w:tc>
      </w:tr>
      <w:tr w:rsidR="00C41591" w14:paraId="7BDEE6B7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69751B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1: 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Охват детей раннего возраста  дошкольными образовательными организациями от 3 до 7 лет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BE831F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B90EE8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7DC187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7663C8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C41591" w14:paraId="7BEABC29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5EC73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2: 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28CB5E4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2ADBEC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43BC62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9ED8AA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C41591" w14:paraId="3643EA93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158E4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3: 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FC2787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8533E6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24A778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76,9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3960D0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C41591" w14:paraId="003953DB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AC92A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lastRenderedPageBreak/>
              <w:t>Показатель 4: 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Доля общеобразовательных организаций, соответствующих всем современным требованиям в части учебно-материальной базы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544033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2FCC9A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C91554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43E1C7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C41591" w14:paraId="7BBAE7C7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52B3C1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5: 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Доля обучающихся в общеобразовательных организациях,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C6B9A0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CBEE11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78CBD4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30730F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-1</w:t>
            </w:r>
          </w:p>
        </w:tc>
      </w:tr>
      <w:tr w:rsidR="00C41591" w14:paraId="371DCDA8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ABB9F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6: 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Доля школьников, охваченных горячим питанием, от общего числа обучающихся дневных школ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DCA631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E08110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82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C425CA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EAB490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C41591" w14:paraId="31E514A9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677B9A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Показатель 7: Доля учителей общеобразовательных организаций, имеющих стаж педагогической работы до 5 лет, в общей численности учителей общеобразовательных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FD870E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330231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12,9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E81767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15,2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D678CD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C41591" w14:paraId="06B83D6C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56561C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Показатель 8: Доля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324B49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F7F0490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20,2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DEE860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24,4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85591B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C41591" w14:paraId="0DB5682D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191F31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Показатель 9: 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категория, в общей численности педагогических работников общеобразовательных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CE752B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E71A857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13,2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541ADF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97D439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-1</w:t>
            </w:r>
          </w:p>
        </w:tc>
      </w:tr>
      <w:tr w:rsidR="00C41591" w14:paraId="60D5FCE3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6A352F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Показатель 10: Отношение среднемесячной заработной платы педагогических работников образовательных организаций дошкольного образования к средней заработной плате в общем образовании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86ED58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4C1551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4DAC827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113,2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83D403B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C41591" w14:paraId="1AC1BFBA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536836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Показатель 11: Отношение среднемесячной заработной платы педагогических работников образовательных организаций общего образования к средней заработной плате в Республике Хакасия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D187A0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4D052D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CC7986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111,1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5ECBEB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C41591" w14:paraId="30251BB1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E515BE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Сводная оценка по подпрограмме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7FE554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8D900D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DBEF9A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83DF94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81,8%</w:t>
            </w:r>
          </w:p>
        </w:tc>
      </w:tr>
      <w:tr w:rsidR="00C41591" w14:paraId="231C7E84" w14:textId="77777777" w:rsidTr="00C41591">
        <w:trPr>
          <w:tblCellSpacing w:w="0" w:type="dxa"/>
        </w:trPr>
        <w:tc>
          <w:tcPr>
            <w:tcW w:w="96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41092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lastRenderedPageBreak/>
              <w:t>Подпрограмма "Развитие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детей"</w:t>
            </w:r>
          </w:p>
        </w:tc>
      </w:tr>
      <w:tr w:rsidR="00C41591" w14:paraId="68F88EBB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E60C0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1: 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Удельный вес численности детей, получающих услуги дополнительного образования, в общей численности детей в возрасте 6 - 18 лет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427493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7F088A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776781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CAA3BE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C41591" w14:paraId="0EA5E7BE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88C8E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2: 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Доля педагогических работников программ дополнительного образования, по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84D749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243F218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7,9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AB762E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E1BF64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  <w:p w14:paraId="467842C2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</w:tr>
      <w:tr w:rsidR="00C41591" w14:paraId="2A0E02FC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820A5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3: 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C90B64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C6F70A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FFE9E9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BD8116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C41591" w14:paraId="20C328E1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9536CA" w14:textId="77777777" w:rsidR="00C41591" w:rsidRDefault="00C41591">
            <w:pPr>
              <w:pStyle w:val="a4"/>
              <w:spacing w:before="0" w:beforeAutospacing="0" w:after="0" w:afterAutospacing="0"/>
              <w:ind w:left="8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17"/>
                <w:szCs w:val="17"/>
              </w:rPr>
              <w:t>Показатель 4: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  <w:r>
              <w:rPr>
                <w:color w:val="052635"/>
                <w:sz w:val="17"/>
                <w:szCs w:val="17"/>
              </w:rPr>
              <w:t>Количество детей, оздоровленных в                                                                           </w:t>
            </w:r>
          </w:p>
          <w:p w14:paraId="5563DAE4" w14:textId="77777777" w:rsidR="00C41591" w:rsidRDefault="00C41591">
            <w:pPr>
              <w:pStyle w:val="a4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17"/>
                <w:szCs w:val="17"/>
              </w:rPr>
              <w:t>организациях отдыха и оздоровления детей на условиях софинансирования   республиканского и местного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D1523D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тыс. чел.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4CE033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41F00D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2,1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A2EF4C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C41591" w14:paraId="4BB51608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03F349" w14:textId="77777777" w:rsidR="00C41591" w:rsidRDefault="00C41591">
            <w:pPr>
              <w:pStyle w:val="a4"/>
              <w:spacing w:before="0" w:beforeAutospacing="0" w:after="0" w:afterAutospacing="0"/>
              <w:ind w:left="8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17"/>
                <w:szCs w:val="17"/>
              </w:rPr>
              <w:t>Показатель 5: Трудоустройство несовершеннолетних граждан в возрасте от 14 до 18 лет за счет средств бюджета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993687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чел.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CD8807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E823BF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B040DB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-1</w:t>
            </w:r>
          </w:p>
        </w:tc>
      </w:tr>
      <w:tr w:rsidR="00C41591" w14:paraId="3B769D80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1B1023" w14:textId="77777777" w:rsidR="00C41591" w:rsidRDefault="00C41591">
            <w:pPr>
              <w:pStyle w:val="a4"/>
              <w:spacing w:before="0" w:beforeAutospacing="0" w:after="0" w:afterAutospacing="0"/>
              <w:ind w:left="8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17"/>
                <w:szCs w:val="17"/>
              </w:rPr>
              <w:t>Показатель 6: Охват  детей – инвалидов культурно-массовыми мероприятиями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4709C0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A4DC81E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02F7AC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DE453FA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C41591" w14:paraId="5E5A15C0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84FEC2" w14:textId="77777777" w:rsidR="00C41591" w:rsidRDefault="00C41591">
            <w:pPr>
              <w:pStyle w:val="a4"/>
              <w:spacing w:before="0" w:beforeAutospacing="0" w:after="0" w:afterAutospacing="0"/>
              <w:ind w:left="8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17"/>
                <w:szCs w:val="17"/>
              </w:rPr>
              <w:t>Показатель 7: Охват  несовершеннолетних, совершивших  преступления, мероприятиями, направленными на профилактику асоциального поведения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2E285A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CED04D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19D804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80D436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C41591" w14:paraId="0490190F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14396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Сводная оценка по подпрограмме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88AAD5A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294A0F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0AFEA8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D871BC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85,7%</w:t>
            </w:r>
          </w:p>
        </w:tc>
      </w:tr>
      <w:tr w:rsidR="00C41591" w14:paraId="46EC17B7" w14:textId="77777777" w:rsidTr="00C41591">
        <w:trPr>
          <w:tblCellSpacing w:w="0" w:type="dxa"/>
        </w:trPr>
        <w:tc>
          <w:tcPr>
            <w:tcW w:w="96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E0D2C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Подпрограммы «Прочие мероприятия в сфере образования»</w:t>
            </w:r>
          </w:p>
        </w:tc>
      </w:tr>
      <w:tr w:rsidR="00C41591" w14:paraId="45A23F8A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56B34D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Показатель 1: Обеспечение деятельности Управления образования администрации Аскизского района к 2020 году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29796D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240605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E07A2DD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FFE935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C41591" w14:paraId="470166B4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6C6E31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 xml:space="preserve">Показатель 2: Доля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lastRenderedPageBreak/>
              <w:t>устройства (семейные детские дома, патронатные семьи, находящиеся в государственных (муниципальных) учреждениях всех типов к 2020 году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CC3E91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lastRenderedPageBreak/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8928C0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93,8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ED330D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CC69BE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C41591" w14:paraId="149C6976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CDE893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Сводная оценка по подпрограмме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60196E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BC7C7C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006D9F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7A5F06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100%</w:t>
            </w:r>
          </w:p>
        </w:tc>
      </w:tr>
      <w:tr w:rsidR="00C41591" w14:paraId="05FE1CDD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868625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Итоговая сводная оценка по муниципальной программе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D50EB5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A22AB7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4D9D26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929F83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100%</w:t>
            </w:r>
          </w:p>
        </w:tc>
      </w:tr>
      <w:tr w:rsidR="00C41591" w14:paraId="4B1E1EEA" w14:textId="77777777" w:rsidTr="00C41591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A60D93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Оценка эффективности муниципальной программы по итоговой сводной оценке,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37838" w14:textId="77777777" w:rsidR="00C41591" w:rsidRDefault="00C41591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0808E8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Выполнение программы имеет средний уровень эффективности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4AAEBC" w14:textId="77777777" w:rsidR="00C41591" w:rsidRDefault="00C4159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89,1%</w:t>
            </w:r>
          </w:p>
        </w:tc>
      </w:tr>
    </w:tbl>
    <w:p w14:paraId="5D94CED3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30CF49FF" w14:textId="77777777" w:rsidR="00C41591" w:rsidRDefault="00C41591" w:rsidP="00C41591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Подпись руководителя _____________________________</w:t>
      </w:r>
    </w:p>
    <w:p w14:paraId="1B569135" w14:textId="77777777" w:rsidR="00C41591" w:rsidRDefault="00C41591" w:rsidP="00C4159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114E22BD" w14:textId="77777777" w:rsidR="00963189" w:rsidRPr="00C41591" w:rsidRDefault="00963189" w:rsidP="00C41591"/>
    <w:sectPr w:rsidR="00963189" w:rsidRPr="00C4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89"/>
    <w:rsid w:val="005064FC"/>
    <w:rsid w:val="00963189"/>
    <w:rsid w:val="00C41591"/>
    <w:rsid w:val="00D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D893C-B509-47D1-A685-1F483C1D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4FC"/>
    <w:rPr>
      <w:color w:val="0000FF"/>
      <w:u w:val="single"/>
    </w:rPr>
  </w:style>
  <w:style w:type="paragraph" w:customStyle="1" w:styleId="consplusnormal">
    <w:name w:val="consplusnormal"/>
    <w:basedOn w:val="a"/>
    <w:rsid w:val="00DC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C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kiz.org/regulatory/mun/Obrazovanie/?ELEMENT_ID=8096" TargetMode="External"/><Relationship Id="rId5" Type="http://schemas.openxmlformats.org/officeDocument/2006/relationships/hyperlink" Target="https://www.askiz.org/regulatory/mun/Obrazovanie/?ELEMENT_ID=8096" TargetMode="External"/><Relationship Id="rId4" Type="http://schemas.openxmlformats.org/officeDocument/2006/relationships/hyperlink" Target="https://www.askiz.org/regulatory/mun/Obrazovanie/?ELEMENT_ID=8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2048</Words>
  <Characters>11679</Characters>
  <Application>Microsoft Office Word</Application>
  <DocSecurity>0</DocSecurity>
  <Lines>97</Lines>
  <Paragraphs>27</Paragraphs>
  <ScaleCrop>false</ScaleCrop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2020-08-20T21:07:00Z</dcterms:created>
  <dcterms:modified xsi:type="dcterms:W3CDTF">2020-08-20T21:08:00Z</dcterms:modified>
</cp:coreProperties>
</file>