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68" w:rsidRPr="002B0368" w:rsidRDefault="002B0368" w:rsidP="002B0368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2B0368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Распоряжение Правительства РФ от 18.20.2018 № 2258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ПРАВИТЕЛЬСТВО РОССИЙСКОЙ ФЕДЕРАЦИИ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РАСПОРЯЖЕНИЕ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от 18 октября 2018 г. N 2258-р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1. В целях реализации </w:t>
      </w:r>
      <w:hyperlink r:id="rId5" w:history="1">
        <w:r w:rsidRPr="002B0368">
          <w:rPr>
            <w:rFonts w:ascii="Verdana" w:eastAsia="Times New Roman" w:hAnsi="Verdana" w:cs="Times New Roman"/>
            <w:sz w:val="17"/>
            <w:szCs w:val="17"/>
          </w:rPr>
          <w:t>Национального плана</w:t>
        </w:r>
      </w:hyperlink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 </w:t>
      </w:r>
      <w:hyperlink r:id="rId6" w:anchor="P23" w:history="1">
        <w:r w:rsidRPr="002B0368">
          <w:rPr>
            <w:rFonts w:ascii="Verdana" w:eastAsia="Times New Roman" w:hAnsi="Verdana" w:cs="Times New Roman"/>
            <w:sz w:val="17"/>
            <w:szCs w:val="17"/>
          </w:rPr>
          <w:t>методические рекомендации</w:t>
        </w:r>
      </w:hyperlink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 </w:t>
      </w:r>
      <w:hyperlink r:id="rId7" w:anchor="P23" w:history="1">
        <w:r w:rsidRPr="002B0368">
          <w:rPr>
            <w:rFonts w:ascii="Verdana" w:eastAsia="Times New Roman" w:hAnsi="Verdana" w:cs="Times New Roman"/>
            <w:sz w:val="17"/>
            <w:szCs w:val="17"/>
          </w:rPr>
          <w:t>методическими рекомендациями</w:t>
        </w:r>
      </w:hyperlink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, утвержденными настоящим распоряжением.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Председатель Правительства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Российской Федерации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Д.МЕДВЕДЕВ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Утверждены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распоряжением Правительства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Российской Федерации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от 18 октября 2018 г. N 2258-р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bookmarkStart w:id="0" w:name="P23"/>
      <w:bookmarkEnd w:id="0"/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МЕТОДИЧЕСКИЕ РЕКОМЕНДАЦИИ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ПО СОЗДАНИЮ И ОРГАНИЗАЦИИ ФЕДЕРАЛЬНЫМИ ОРГАНАМИ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ИСПОЛНИТЕЛЬНОЙ ВЛАСТИ СИСТЕМЫ ВНУТРЕННЕГО ОБЕСПЕЧЕНИЯ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СООТВЕТСТВИЯ ТРЕБОВАНИЯМ АНТИМОНОПОЛЬНОГО ЗАКОНОДАТЕЛЬСТВА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I. Общие положения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комплаенс).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2. Термины, используемые в настоящих методических рекомендациях, означают следующее: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"антимонопольное законодательство" - законодательство, основывающееся на </w:t>
      </w:r>
      <w:hyperlink r:id="rId8" w:history="1">
        <w:r w:rsidRPr="002B0368">
          <w:rPr>
            <w:rFonts w:ascii="Verdana" w:eastAsia="Times New Roman" w:hAnsi="Verdana" w:cs="Times New Roman"/>
            <w:sz w:val="17"/>
            <w:szCs w:val="17"/>
          </w:rPr>
          <w:t>Конституции</w:t>
        </w:r>
      </w:hyperlink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Российской Федерации, Гражданском </w:t>
      </w:r>
      <w:hyperlink r:id="rId9" w:history="1">
        <w:r w:rsidRPr="002B0368">
          <w:rPr>
            <w:rFonts w:ascii="Verdana" w:eastAsia="Times New Roman" w:hAnsi="Verdana" w:cs="Times New Roman"/>
            <w:sz w:val="17"/>
            <w:szCs w:val="17"/>
          </w:rPr>
          <w:t>кодексе</w:t>
        </w:r>
      </w:hyperlink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Российской Федерации и состоящее из Федерального </w:t>
      </w:r>
      <w:hyperlink r:id="rId10" w:history="1">
        <w:r w:rsidRPr="002B0368">
          <w:rPr>
            <w:rFonts w:ascii="Verdana" w:eastAsia="Times New Roman" w:hAnsi="Verdana" w:cs="Times New Roman"/>
            <w:sz w:val="17"/>
            <w:szCs w:val="17"/>
          </w:rPr>
          <w:t>закона</w:t>
        </w:r>
      </w:hyperlink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"антимонопольный орган" - федеральный антимонопольный орган и его территориальные органы;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"доклад об антимонопольном комплаенсе" - документ, содержащий информацию об организации в федеральном органе исполнительной власти антимонопольного комплаенса и о его функционировании;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"уполномоченное подразделение" - подразделение федерального органа исполнительной власти, осуществляющее внедрение антимонопольного комплаенса и контроль за его исполнением в федеральном органе исполнительной власти.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II. Цели, задачи и принципы антимонопольного комплаенса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3. Цели антимонопольного комплаенса: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4. Задачи антимонопольного комплаенса: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а) выявление рисков нарушения антимонопольного законодательства;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б) управление рисками нарушения антимонопольного законодательства;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в)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г) оценка эффективности функционирования в федеральном органе исполнительной власти антимонопольного комплаенса.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5. При организации антимонопольного комплаенса федеральному органу исполнительной власти рекомендуется руководствоваться следующими принципами: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б) регулярность оценки рисков нарушения антимонопольного законодательства;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г) непрерывность функционирования антимонопольного комплаенса в федеральном органе исполнительной власти;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д) совершенствование антимонопольного комплаенса.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III. Акт об антимонопольном комплаенсе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6. Для организации антимонопольного комплаенса федеральным органом исполнительной власти должен быть принят акт, в котором содержатся: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г) меры, направленные на осуществление федеральным органом исполнительной власти контроля за функционированием антимонопольного комплаенса;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д)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IV. Уполномоченное подразделение (должностное лицо)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и коллегиальный орган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8. Общий контроль за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а) вводит в действие акт об антимонопольном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комплаенсе;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г) осуществляет контроль за устранением выявленных недостатков антимонопольного комплаенса.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11. К компетенции уполномоченного подразделения (должностного лица) должны относиться следующие функции: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д)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комплаенсом;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е) разработка процедуры внутреннего расследования, связанного с функционированием антимонопольного комплаенса;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ж) организация внутренних расследований, связанных с функционированием антимонопольного комплаенса, и участие в них;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к) иные функции, связанные с функционированием антимонопольного комплаенса.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12. Оценку эффективности организации и функционирования в федеральном органе исполнительной власти антимонопольного комплаенса осуществляет коллегиальный орган.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13. К функциям коллегиального органа должны относиться: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б) рассмотрение и утверждение доклада об антимонопольном комплаенсе.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V. Выявление и оценка рисков нарушения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антимонопольного законодательства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б) анализ нормативных правовых актов федерального органа исполнительной власти;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в) анализ проектов нормативных правовых актов федерального органа исполнительной власти;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 xml:space="preserve"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</w:t>
      </w: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bookmarkStart w:id="1" w:name="P117"/>
      <w:bookmarkEnd w:id="1"/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б) подготовка по итогам сбора информации, предусмотренной </w:t>
      </w:r>
      <w:hyperlink r:id="rId11" w:anchor="P117" w:history="1">
        <w:r w:rsidRPr="002B0368">
          <w:rPr>
            <w:rFonts w:ascii="Verdana" w:eastAsia="Times New Roman" w:hAnsi="Verdana" w:cs="Times New Roman"/>
            <w:sz w:val="17"/>
            <w:szCs w:val="17"/>
          </w:rPr>
          <w:t>подпунктом "а"</w:t>
        </w:r>
      </w:hyperlink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в) возбуждение дела о нарушении антимонопольного законодательства;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21. Выявляемые риски нарушения антимонопольного законодательства распределяются уполномоченным органом (должностным лицом) по уровням согласно </w:t>
      </w:r>
      <w:hyperlink r:id="rId12" w:anchor="P167" w:history="1">
        <w:r w:rsidRPr="002B0368">
          <w:rPr>
            <w:rFonts w:ascii="Verdana" w:eastAsia="Times New Roman" w:hAnsi="Verdana" w:cs="Times New Roman"/>
            <w:sz w:val="17"/>
            <w:szCs w:val="17"/>
          </w:rPr>
          <w:t>приложению</w:t>
        </w:r>
      </w:hyperlink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24.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VI. Мероприятия по снижению рисков нарушения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антимонопольного законодательства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VII. Оценка эффективности функционирования в федеральном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органе исполнительной власти антимонопольного комплаенса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29. </w:t>
      </w:r>
      <w:hyperlink r:id="rId13" w:history="1">
        <w:r w:rsidRPr="002B0368">
          <w:rPr>
            <w:rFonts w:ascii="Verdana" w:eastAsia="Times New Roman" w:hAnsi="Verdana" w:cs="Times New Roman"/>
            <w:sz w:val="17"/>
            <w:szCs w:val="17"/>
          </w:rPr>
          <w:t>Методика</w:t>
        </w:r>
      </w:hyperlink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об антимонопольном комплаенсе.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VIII. Доклад об антимонопольном комплаенсе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32. Доклад об антимонопольном комплаенсе должен содержать информацию: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в) о достижении ключевых показателей эффективности антимонопольного комплаенса.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33. Доклад об антимонопольном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34. Доклад об антимонопольном комплаенсе, утвержденный коллегиальным органом, должен размещаться на официальном сайте.</w:t>
      </w:r>
    </w:p>
    <w:p w:rsidR="002B0368" w:rsidRPr="002B0368" w:rsidRDefault="002B0368" w:rsidP="002B0368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35. 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 </w:t>
      </w:r>
      <w:hyperlink r:id="rId14" w:history="1">
        <w:r w:rsidRPr="002B0368">
          <w:rPr>
            <w:rFonts w:ascii="Verdana" w:eastAsia="Times New Roman" w:hAnsi="Verdana" w:cs="Times New Roman"/>
            <w:sz w:val="17"/>
            <w:szCs w:val="17"/>
          </w:rPr>
          <w:t>пунктом 10 части 2 статьи 23</w:t>
        </w:r>
      </w:hyperlink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Федерального закона "О защите конкуренции".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Приложение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к методическим рекомендациям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по созданию и организации федеральными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органами исполнительной власти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системы внутреннего обеспечения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соответствия требованиям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антимонопольного законодательства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bookmarkStart w:id="2" w:name="P167"/>
      <w:bookmarkEnd w:id="2"/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УРОВНИ РИСКОВ НАРУШЕНИЯ АНТИМОНОПОЛЬНОГО ЗАКОНОДАТЕЛЬСТВА</w:t>
      </w:r>
    </w:p>
    <w:p w:rsidR="002B0368" w:rsidRPr="002B0368" w:rsidRDefault="002B0368" w:rsidP="002B036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B036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6349"/>
      </w:tblGrid>
      <w:tr w:rsidR="002B0368" w:rsidRPr="002B0368" w:rsidTr="002B0368"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368" w:rsidRPr="002B0368" w:rsidRDefault="002B0368" w:rsidP="002B0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2B0368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Уровень риска</w:t>
            </w:r>
          </w:p>
        </w:tc>
        <w:tc>
          <w:tcPr>
            <w:tcW w:w="6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368" w:rsidRPr="002B0368" w:rsidRDefault="002B0368" w:rsidP="002B0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2B0368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Описание риска</w:t>
            </w:r>
          </w:p>
        </w:tc>
      </w:tr>
      <w:tr w:rsidR="002B0368" w:rsidRPr="002B0368" w:rsidTr="002B0368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368" w:rsidRPr="002B0368" w:rsidRDefault="002B0368" w:rsidP="002B0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2B0368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Низкий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368" w:rsidRPr="002B0368" w:rsidRDefault="002B0368" w:rsidP="002B0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2B0368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2B0368" w:rsidRPr="002B0368" w:rsidTr="002B0368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368" w:rsidRPr="002B0368" w:rsidRDefault="002B0368" w:rsidP="002B0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2B0368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368" w:rsidRPr="002B0368" w:rsidRDefault="002B0368" w:rsidP="002B0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2B0368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вероятность выдачи федеральному органу исполнительной власти предупреждения</w:t>
            </w:r>
          </w:p>
        </w:tc>
      </w:tr>
      <w:tr w:rsidR="002B0368" w:rsidRPr="002B0368" w:rsidTr="002B0368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368" w:rsidRPr="002B0368" w:rsidRDefault="002B0368" w:rsidP="002B0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2B0368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368" w:rsidRPr="002B0368" w:rsidRDefault="002B0368" w:rsidP="002B0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2B0368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2B0368" w:rsidRPr="002B0368" w:rsidTr="002B0368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368" w:rsidRPr="002B0368" w:rsidRDefault="002B0368" w:rsidP="002B0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2B0368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368" w:rsidRPr="002B0368" w:rsidRDefault="002B0368" w:rsidP="002B0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2B0368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9A0D2A" w:rsidRDefault="009A0D2A">
      <w:bookmarkStart w:id="3" w:name="_GoBack"/>
      <w:bookmarkEnd w:id="3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68"/>
    <w:rsid w:val="002B0368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basedOn w:val="a"/>
    <w:rsid w:val="002B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B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B0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basedOn w:val="a"/>
    <w:rsid w:val="002B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B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B0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AE8703875941980A85132CBCA9D19084D59F391A330B28B951403097D48BCD8D2DE57713EF7D631013A0AqEJ" TargetMode="External"/><Relationship Id="rId13" Type="http://schemas.openxmlformats.org/officeDocument/2006/relationships/hyperlink" Target="consultantplus://offline/ref=468AE8703875941980A85132CBCA9D19094459F09FFD67B0DAC01A06012D12ACCE9BD3576F3EF5C83A0A6CFF4B9935EA7F92694DC465364E05q5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kiz.org/about/AntiMonCom/Doc/?ELEMENT_ID=10302" TargetMode="External"/><Relationship Id="rId12" Type="http://schemas.openxmlformats.org/officeDocument/2006/relationships/hyperlink" Target="https://askiz.org/about/AntiMonCom/Doc/?ELEMENT_ID=1030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skiz.org/about/AntiMonCom/Doc/?ELEMENT_ID=10302" TargetMode="External"/><Relationship Id="rId11" Type="http://schemas.openxmlformats.org/officeDocument/2006/relationships/hyperlink" Target="https://askiz.org/about/AntiMonCom/Doc/?ELEMENT_ID=10302" TargetMode="External"/><Relationship Id="rId5" Type="http://schemas.openxmlformats.org/officeDocument/2006/relationships/hyperlink" Target="consultantplus://offline/ref=468AE8703875941980A85132CBCA9D19084D5BF193F367B0DAC01A06012D12ACCE9BD3576F3EF5C0320A6CFF4B9935EA7F92694DC465364E05q5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8AE8703875941980A85132CBCA9D1909415CF698F667B0DAC01A06012D12ACDC9B8B5B6F3FEBC8311F3AAE0D0Cq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8AE8703875941980A85132CBCA9D1909415EF598F067B0DAC01A06012D12ACDC9B8B5B6F3FEBC8311F3AAE0D0CqCJ" TargetMode="External"/><Relationship Id="rId14" Type="http://schemas.openxmlformats.org/officeDocument/2006/relationships/hyperlink" Target="consultantplus://offline/ref=468AE8703875941980A85132CBCA9D1909415CF698F667B0DAC01A06012D12ACCE9BD3546A3DFE9C62456DA30FCD26EA7C926B4FD806q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3268</Words>
  <Characters>18632</Characters>
  <Application>Microsoft Office Word</Application>
  <DocSecurity>0</DocSecurity>
  <Lines>155</Lines>
  <Paragraphs>43</Paragraphs>
  <ScaleCrop>false</ScaleCrop>
  <Company/>
  <LinksUpToDate>false</LinksUpToDate>
  <CharactersWithSpaces>21857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2020-08-21T05:30:00Z</dcterms:created>
  <dcterms:modified xsi:type="dcterms:W3CDTF">2020-08-21T05:30:00Z</dcterms:modified>
</cp:coreProperties>
</file>