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5A1" w:rsidRPr="003B59D0" w:rsidRDefault="00BE05A1">
      <w:pPr>
        <w:rPr>
          <w:rFonts w:ascii="Times New Roman" w:hAnsi="Times New Roman" w:cs="Times New Roman"/>
        </w:rPr>
      </w:pPr>
    </w:p>
    <w:p w:rsidR="003B59D0" w:rsidRPr="00F25A4E" w:rsidRDefault="003B59D0" w:rsidP="003B59D0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F25A4E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3B59D0" w:rsidRPr="00747A8F" w:rsidRDefault="003B59D0" w:rsidP="003B59D0">
      <w:pPr>
        <w:pBdr>
          <w:top w:val="single" w:sz="4" w:space="1" w:color="auto"/>
        </w:pBdr>
        <w:spacing w:before="240" w:after="240"/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</w:pPr>
      <w:hyperlink r:id="rId6" w:history="1">
        <w:r w:rsidRPr="00522C9D">
          <w:rPr>
            <w:rStyle w:val="a3"/>
            <w:rFonts w:ascii="Times New Roman" w:eastAsia="Calibri" w:hAnsi="Times New Roman" w:cs="Times New Roman"/>
            <w:sz w:val="20"/>
            <w:szCs w:val="20"/>
            <w:lang w:val="en-US" w:eastAsia="ru-RU"/>
          </w:rPr>
          <w:t>www</w:t>
        </w:r>
        <w:r w:rsidRPr="00C74C9E">
          <w:rPr>
            <w:rStyle w:val="a3"/>
            <w:rFonts w:ascii="Times New Roman" w:eastAsia="Calibri" w:hAnsi="Times New Roman" w:cs="Times New Roman"/>
            <w:sz w:val="20"/>
            <w:szCs w:val="20"/>
            <w:lang w:eastAsia="ru-RU"/>
          </w:rPr>
          <w:t>.</w:t>
        </w:r>
        <w:r w:rsidRPr="00522C9D">
          <w:rPr>
            <w:rStyle w:val="a3"/>
            <w:rFonts w:ascii="Times New Roman" w:eastAsia="Calibri" w:hAnsi="Times New Roman" w:cs="Times New Roman"/>
            <w:sz w:val="20"/>
            <w:szCs w:val="20"/>
            <w:lang w:val="en-US" w:eastAsia="ru-RU"/>
          </w:rPr>
          <w:t>nalog</w:t>
        </w:r>
        <w:r w:rsidRPr="00C74C9E">
          <w:rPr>
            <w:rStyle w:val="a3"/>
            <w:rFonts w:ascii="Times New Roman" w:eastAsia="Calibri" w:hAnsi="Times New Roman" w:cs="Times New Roman"/>
            <w:sz w:val="20"/>
            <w:szCs w:val="20"/>
            <w:lang w:eastAsia="ru-RU"/>
          </w:rPr>
          <w:t>.</w:t>
        </w:r>
        <w:r w:rsidRPr="00522C9D">
          <w:rPr>
            <w:rStyle w:val="a3"/>
            <w:rFonts w:ascii="Times New Roman" w:eastAsia="Calibri" w:hAnsi="Times New Roman" w:cs="Times New Roman"/>
            <w:sz w:val="20"/>
            <w:szCs w:val="20"/>
            <w:lang w:val="en-US" w:eastAsia="ru-RU"/>
          </w:rPr>
          <w:t>ru</w:t>
        </w:r>
      </w:hyperlink>
      <w:r w:rsidRPr="00C74C9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hyperlink r:id="rId7" w:history="1">
        <w:r w:rsidRPr="00D766EF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https</w:t>
        </w:r>
        <w:r w:rsidRPr="00D766EF">
          <w:rPr>
            <w:rStyle w:val="a3"/>
            <w:rFonts w:ascii="Times New Roman" w:eastAsia="Calibri" w:hAnsi="Times New Roman" w:cs="Times New Roman"/>
            <w:sz w:val="20"/>
            <w:szCs w:val="20"/>
          </w:rPr>
          <w:t>://</w:t>
        </w:r>
        <w:r w:rsidRPr="00D766EF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vk</w:t>
        </w:r>
        <w:r w:rsidRPr="00D766EF">
          <w:rPr>
            <w:rStyle w:val="a3"/>
            <w:rFonts w:ascii="Times New Roman" w:eastAsia="Calibri" w:hAnsi="Times New Roman" w:cs="Times New Roman"/>
            <w:sz w:val="20"/>
            <w:szCs w:val="20"/>
          </w:rPr>
          <w:t>.</w:t>
        </w:r>
        <w:r w:rsidRPr="00D766EF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com</w:t>
        </w:r>
        <w:r w:rsidRPr="00D766EF">
          <w:rPr>
            <w:rStyle w:val="a3"/>
            <w:rFonts w:ascii="Times New Roman" w:eastAsia="Calibri" w:hAnsi="Times New Roman" w:cs="Times New Roman"/>
            <w:sz w:val="20"/>
            <w:szCs w:val="20"/>
          </w:rPr>
          <w:t>/</w:t>
        </w:r>
        <w:r w:rsidRPr="00D766EF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ufnsrh</w:t>
        </w:r>
      </w:hyperlink>
      <w:proofErr w:type="gramStart"/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 xml:space="preserve">,  </w:t>
      </w:r>
      <w:proofErr w:type="gramEnd"/>
      <w:r>
        <w:fldChar w:fldCharType="begin"/>
      </w:r>
      <w:r>
        <w:instrText xml:space="preserve"> HYPERLINK "https://ok.ru/group/70000001552878" </w:instrText>
      </w:r>
      <w:r>
        <w:fldChar w:fldCharType="separate"/>
      </w:r>
      <w:r w:rsidRPr="00092D89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/>
        </w:rPr>
        <w:t>https</w:t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://</w:t>
      </w:r>
      <w:r w:rsidRPr="00092D89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/>
        </w:rPr>
        <w:t>ok</w:t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.</w:t>
      </w:r>
      <w:r w:rsidRPr="00092D89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/>
        </w:rPr>
        <w:t>ru</w:t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/</w:t>
      </w:r>
      <w:r w:rsidRPr="00092D89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/>
        </w:rPr>
        <w:t>group</w:t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/70000001552878</w:t>
      </w:r>
      <w:r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fldChar w:fldCharType="end"/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 xml:space="preserve"> </w:t>
      </w:r>
      <w:r w:rsidRPr="00C74C9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hyperlink r:id="rId8" w:history="1"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https</w:t>
        </w:r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://</w:t>
        </w:r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max</w:t>
        </w:r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.</w:t>
        </w:r>
        <w:proofErr w:type="spellStart"/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/</w:t>
        </w:r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id</w:t>
        </w:r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7707329152_</w:t>
        </w:r>
        <w:proofErr w:type="spellStart"/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gos</w:t>
        </w:r>
        <w:proofErr w:type="spellEnd"/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19</w:t>
        </w:r>
      </w:hyperlink>
    </w:p>
    <w:p w:rsidR="000B4C28" w:rsidRPr="000B4C28" w:rsidRDefault="000B4C28" w:rsidP="000B4C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0B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3B5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Хакасии</w:t>
      </w:r>
      <w:r w:rsidRPr="000B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стала доступна «Витрина Имущества Банкротов».</w:t>
      </w:r>
    </w:p>
    <w:p w:rsidR="000B4C28" w:rsidRPr="000B4C28" w:rsidRDefault="000B4C28" w:rsidP="000B4C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28"/>
          <w:lang w:eastAsia="ru-RU"/>
        </w:rPr>
      </w:pPr>
    </w:p>
    <w:p w:rsidR="003B59D0" w:rsidRPr="003B59D0" w:rsidRDefault="000B4C28" w:rsidP="000B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5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Хакасия</w:t>
      </w:r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присоединилась к пилотному проекту «Витрина имущества банкротов». Проект реализуется ФНС России и компанией «Коммерсантъ Картотека», его цель – повысить эффективность реализации имущества банкротов за счет увеличения круга потенциальных покупателей. </w:t>
      </w:r>
      <w:r w:rsidR="003B59D0" w:rsidRPr="003B5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Пилотный проект стартовал в апреле 2024 года в Республике Татарстан.</w:t>
      </w:r>
      <w:r w:rsidRPr="000B4C28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E330136" wp14:editId="35C2635D">
            <wp:simplePos x="0" y="0"/>
            <wp:positionH relativeFrom="margin">
              <wp:posOffset>-40005</wp:posOffset>
            </wp:positionH>
            <wp:positionV relativeFrom="paragraph">
              <wp:posOffset>16510</wp:posOffset>
            </wp:positionV>
            <wp:extent cx="1028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0" y="21200"/>
                <wp:lineTo x="21200" y="0"/>
                <wp:lineTo x="0" y="0"/>
              </wp:wrapPolygon>
            </wp:wrapTight>
            <wp:docPr id="1" name="Рисунок 1" descr="qr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59D0" w:rsidRPr="003B5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настоящее  время в нем участвуют 54 региона России.</w:t>
      </w:r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4C28" w:rsidRPr="000B4C28" w:rsidRDefault="000B4C28" w:rsidP="000B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сервис «Витрина имущества банкротов» (</w:t>
      </w:r>
      <w:hyperlink r:id="rId10" w:history="1">
        <w:r w:rsidRPr="003B59D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https://www.kartoteka.ru/bankruptcy2/</w:t>
        </w:r>
      </w:hyperlink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– это </w:t>
      </w:r>
      <w:proofErr w:type="spellStart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маркетплейс</w:t>
      </w:r>
      <w:proofErr w:type="spellEnd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вся конкурсная масса должников представлена в обобщенном и понятном виде. На этой онлайн-площадке размещены объявления о реализации активов должников: готовый бизнес, недвижимость, транспортные средства, земельные участки, оборудование, дебиторская задолженность и другое. Все это можно приобрести как для личного пользования, так и для ведения бизнеса или перепродажи и инвестирования</w:t>
      </w:r>
    </w:p>
    <w:p w:rsidR="000B4C28" w:rsidRPr="000B4C28" w:rsidRDefault="000B4C28" w:rsidP="000B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каждом объявлении есть информация о цене, статусе имущества, торгов и торговой площадке, где они проводятся. Есть опция «Связаться» </w:t>
      </w:r>
      <w:proofErr w:type="gramStart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помощью</w:t>
      </w:r>
      <w:proofErr w:type="gramEnd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которой можно оставить свои контактные данные для обратной связи по интересующему объекту. По ссылке, размещенной в объявлении, можно перейти на площадку продажи имущества. Данные об имуществе и должнике актуализируются за счет интеграции с базами данных государственных органов и федеральных служб.</w:t>
      </w:r>
    </w:p>
    <w:p w:rsidR="000B4C28" w:rsidRPr="000B4C28" w:rsidRDefault="000B4C28" w:rsidP="000B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Поиск продаваемого имущества на </w:t>
      </w:r>
      <w:proofErr w:type="spellStart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маркетплейсе</w:t>
      </w:r>
      <w:proofErr w:type="spellEnd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бесплатно и без регистрации. Если вы захотите что-то приобрести, вы можете самостоятельно перейти на электронную торговую площадку для продажи имущества должников и банкротов или воспользоваться услугами агента (</w:t>
      </w:r>
      <w:proofErr w:type="gramStart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экспресс-помощью</w:t>
      </w:r>
      <w:proofErr w:type="gramEnd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B4C28" w:rsidRPr="000B4C28" w:rsidRDefault="000B4C28" w:rsidP="000B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</w:t>
      </w:r>
      <w:proofErr w:type="spellStart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маркетплейс</w:t>
      </w:r>
      <w:proofErr w:type="spellEnd"/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выступает в качестве посредника между продавцом (банкротом) и покупателем. </w:t>
      </w:r>
    </w:p>
    <w:p w:rsidR="000B4C28" w:rsidRPr="000B4C28" w:rsidRDefault="000B4C28" w:rsidP="000B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«Витрина имущества банкротов» содержит сведения о продаже более </w:t>
      </w:r>
      <w:r w:rsidR="00541FA3" w:rsidRPr="003B5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21 000</w:t>
      </w:r>
      <w:r w:rsidRPr="000B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объектов</w:t>
      </w:r>
      <w:r w:rsidR="00541FA3" w:rsidRPr="003B5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различного имущества должников.</w:t>
      </w:r>
    </w:p>
    <w:p w:rsidR="00855CCA" w:rsidRDefault="00855CCA"/>
    <w:sectPr w:rsidR="00855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A5B73"/>
    <w:multiLevelType w:val="hybridMultilevel"/>
    <w:tmpl w:val="1110F29C"/>
    <w:lvl w:ilvl="0" w:tplc="EEA85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022A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B048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F4D0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747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D44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A684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CE0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C817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761E2F82"/>
    <w:multiLevelType w:val="hybridMultilevel"/>
    <w:tmpl w:val="86945D84"/>
    <w:lvl w:ilvl="0" w:tplc="14681E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AA6E6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32EF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FC399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EC22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DEBB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48D5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70BAA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CC26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CCA"/>
    <w:rsid w:val="000B4C28"/>
    <w:rsid w:val="003B59D0"/>
    <w:rsid w:val="00541FA3"/>
    <w:rsid w:val="00574B0D"/>
    <w:rsid w:val="00855CCA"/>
    <w:rsid w:val="00BE05A1"/>
    <w:rsid w:val="00F4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59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59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224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1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62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02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3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7707329152_gos1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ufnsr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kartoteka.ru/bankruptcy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Кременицкая Наталья Васильевна</dc:creator>
  <cp:lastModifiedBy>Петрук Наталья Николаевна</cp:lastModifiedBy>
  <cp:revision>2</cp:revision>
  <dcterms:created xsi:type="dcterms:W3CDTF">2026-09-22T10:11:00Z</dcterms:created>
  <dcterms:modified xsi:type="dcterms:W3CDTF">2026-09-22T10:11:00Z</dcterms:modified>
</cp:coreProperties>
</file>