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2E" w:rsidRDefault="00F0282E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2881630</wp:posOffset>
            </wp:positionH>
            <wp:positionV relativeFrom="line">
              <wp:posOffset>-326390</wp:posOffset>
            </wp:positionV>
            <wp:extent cx="446405" cy="5607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3A073D" w:rsidRPr="003A073D" w:rsidTr="00D65733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РОССИЙСКАЯ ФЕДЕРАЦИЯ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АДМИНИСТРАЦИЯ 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АСКИЗСКОГО РАЙОНА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РОССИЯ ФЕДЕРАЦИЯЗЫ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ХАКАС РЕСПУБЛИКА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АСХЫС АЙМА</w:t>
            </w:r>
            <w:proofErr w:type="gramStart"/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F</w:t>
            </w:r>
            <w:proofErr w:type="gramEnd"/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ЫНЫН 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УСТА</w:t>
            </w:r>
            <w:proofErr w:type="gramStart"/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val="en-US" w:eastAsia="ru-RU"/>
              </w:rPr>
              <w:t>F</w:t>
            </w:r>
            <w:proofErr w:type="gramEnd"/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-ПАСТАА</w:t>
            </w:r>
          </w:p>
        </w:tc>
      </w:tr>
      <w:tr w:rsidR="003A073D" w:rsidRPr="003A073D" w:rsidTr="00D65733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3A073D" w:rsidRPr="003A073D" w:rsidTr="00D65733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3A073D" w:rsidRPr="003A073D" w:rsidRDefault="00F0282E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  </w:t>
            </w:r>
            <w:r w:rsidR="003A073D"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</w:t>
            </w:r>
            <w:proofErr w:type="gramStart"/>
            <w:r w:rsidR="003A073D"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.А</w:t>
            </w:r>
            <w:proofErr w:type="gramEnd"/>
            <w:r w:rsidR="003A073D"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</w:t>
            </w:r>
            <w:r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№ </w:t>
            </w:r>
          </w:p>
        </w:tc>
      </w:tr>
    </w:tbl>
    <w:p w:rsidR="003A073D" w:rsidRPr="003A073D" w:rsidRDefault="003A073D" w:rsidP="003A073D">
      <w:pPr>
        <w:suppressAutoHyphens/>
        <w:spacing w:after="0" w:line="100" w:lineRule="atLeast"/>
        <w:ind w:left="-142" w:firstLine="142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A073D" w:rsidRPr="003A073D" w:rsidRDefault="003A073D" w:rsidP="003A073D">
      <w:pPr>
        <w:suppressAutoHyphens/>
        <w:spacing w:after="0" w:line="100" w:lineRule="atLeast"/>
        <w:ind w:left="-142" w:firstLine="142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5245"/>
        <w:gridCol w:w="4318"/>
      </w:tblGrid>
      <w:tr w:rsidR="003A073D" w:rsidRPr="003A073D" w:rsidTr="00AD3494">
        <w:trPr>
          <w:cantSplit/>
          <w:trHeight w:val="2319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F028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eastAsia="ru-RU"/>
              </w:rPr>
              <w:t xml:space="preserve">Об утверждении отчета о ходе реализации Муниципальной программы </w:t>
            </w: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  <w:t>«Защита населения и территорий Аскизского района от чрезвычайных ситуаций, обеспечение пожарной безопасности и безопасности людей на водных объектах» за 2021 год</w:t>
            </w:r>
          </w:p>
        </w:tc>
        <w:tc>
          <w:tcPr>
            <w:tcW w:w="4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</w:tc>
      </w:tr>
    </w:tbl>
    <w:p w:rsidR="00AD3494" w:rsidRDefault="00AD3494" w:rsidP="00AD3494">
      <w:pPr>
        <w:widowControl w:val="0"/>
        <w:tabs>
          <w:tab w:val="left" w:pos="185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          </w:t>
      </w:r>
      <w:r w:rsidR="003A073D" w:rsidRPr="003A073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В соответствии с постановлением Администрации Аскизского района </w:t>
      </w:r>
      <w:r w:rsidR="003A073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Республики Хакасия от 30.03.2021 №234-п «Об утверждении </w:t>
      </w:r>
      <w:r w:rsidR="003A073D"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разработки, утверждения, реализации и оценки эффективности</w:t>
      </w:r>
      <w:r w:rsid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программ», </w:t>
      </w:r>
      <w:r w:rsidR="003A073D" w:rsidRPr="003A073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руководствуясь статьями 35 и 40 Устава муниципального образования Аскизский район от 20.12.2005, </w:t>
      </w:r>
      <w:r w:rsidR="003A073D" w:rsidRPr="003A073D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  <w:t>Администрация Аскизского района Республики Хакасия постановляет:</w:t>
      </w:r>
    </w:p>
    <w:p w:rsidR="00AD3494" w:rsidRDefault="00AD3494" w:rsidP="00AD3494">
      <w:pPr>
        <w:widowControl w:val="0"/>
        <w:tabs>
          <w:tab w:val="left" w:pos="185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       1. </w:t>
      </w:r>
      <w:r w:rsidR="003A073D" w:rsidRPr="003A0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</w:t>
      </w:r>
      <w:r w:rsidR="003A073D" w:rsidRPr="003A073D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отчет о ходе реализации Муниципальной программы </w:t>
      </w:r>
      <w:r w:rsidR="003A073D" w:rsidRPr="003A073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«Защита населения и территорий Аскизского района от чрезвычайных ситуаций, обеспечение пожарной безопасности и безопасности людей на водных объектах» за 2021 год</w:t>
      </w:r>
      <w:r w:rsidR="003A073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3A073D" w:rsidRPr="00AD3494" w:rsidRDefault="00AD3494" w:rsidP="00AD3494">
      <w:pPr>
        <w:widowControl w:val="0"/>
        <w:tabs>
          <w:tab w:val="left" w:pos="185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2. </w:t>
      </w:r>
      <w:r w:rsidR="003A073D" w:rsidRPr="003A0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</w:p>
    <w:p w:rsidR="003A073D" w:rsidRPr="003A073D" w:rsidRDefault="003A073D" w:rsidP="003A073D">
      <w:pPr>
        <w:tabs>
          <w:tab w:val="left" w:pos="2465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Pr="003A073D" w:rsidRDefault="003A073D" w:rsidP="003A073D">
      <w:pPr>
        <w:tabs>
          <w:tab w:val="left" w:pos="2465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tabs>
          <w:tab w:val="left" w:pos="2465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А.В.Челтыгмашев</w:t>
      </w:r>
      <w:proofErr w:type="spellEnd"/>
    </w:p>
    <w:p w:rsidR="003A073D" w:rsidRPr="003A073D" w:rsidRDefault="003A073D" w:rsidP="003A073D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УТВЕРЖДЕНО</w:t>
      </w: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Аскизского района Республики Хакасия</w:t>
      </w:r>
    </w:p>
    <w:p w:rsidR="003A073D" w:rsidRPr="003A073D" w:rsidRDefault="003A073D" w:rsidP="003A073D">
      <w:pPr>
        <w:widowControl w:val="0"/>
        <w:tabs>
          <w:tab w:val="right" w:pos="6548"/>
          <w:tab w:val="right" w:pos="6841"/>
          <w:tab w:val="right" w:pos="7551"/>
        </w:tabs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                  </w:t>
      </w: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</w:p>
    <w:p w:rsidR="003A073D" w:rsidRPr="003A073D" w:rsidRDefault="003A073D" w:rsidP="003A073D">
      <w:pPr>
        <w:tabs>
          <w:tab w:val="left" w:pos="2465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94" w:rsidRDefault="00AD3494" w:rsidP="00F0282E">
      <w:pPr>
        <w:shd w:val="clear" w:color="auto" w:fill="FFFFFF"/>
        <w:spacing w:after="105" w:line="20" w:lineRule="atLeas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A073D" w:rsidRPr="008E6A15" w:rsidRDefault="003A073D" w:rsidP="003A073D">
      <w:pPr>
        <w:shd w:val="clear" w:color="auto" w:fill="FFFFFF"/>
        <w:spacing w:after="105" w:line="20" w:lineRule="atLeast"/>
        <w:ind w:firstLine="30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ходе реализации Муниципальной программы «Защита населения и территорий Аскизского района от чрезвычайных ситуаций, обеспечение пожарной безопасности и безопасности людей на водных объектах» за 2021 год.</w:t>
      </w:r>
    </w:p>
    <w:p w:rsidR="003A073D" w:rsidRPr="008E6A15" w:rsidRDefault="003A073D" w:rsidP="003A073D">
      <w:pPr>
        <w:shd w:val="clear" w:color="auto" w:fill="FFFFFF"/>
        <w:spacing w:after="105" w:line="20" w:lineRule="atLeast"/>
        <w:ind w:firstLine="30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 программа </w:t>
      </w:r>
      <w:r w:rsidRPr="008E6A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8E6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района», утверждена постановлением Администрации Аскизского района от 13.11.2020 №881-п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E6A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Целью программы</w:t>
      </w:r>
      <w:r w:rsidRPr="008E6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является</w:t>
      </w:r>
      <w:r w:rsidRPr="008E6A1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минимизация социального и экономического ущерба</w:t>
      </w:r>
      <w:r w:rsidRPr="008E6A15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8E6A1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наносимого населению</w:t>
      </w:r>
      <w:r w:rsidRPr="008E6A15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8E6A1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экономике и природной среде от чрезвычайных ситуаций природного и техногенного характера</w:t>
      </w:r>
      <w:r w:rsidRPr="008E6A15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8E6A1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пожаров и происшествий на водных объектах.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Задачи программы:</w:t>
      </w:r>
    </w:p>
    <w:p w:rsidR="003A073D" w:rsidRPr="008E6A15" w:rsidRDefault="003A073D" w:rsidP="00F02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Предупреждение и ликвидация чрезвычайных ситуаций природного и техногенного характера, и ликвидация последствий стихийных бедствий.</w:t>
      </w:r>
    </w:p>
    <w:p w:rsidR="003A073D" w:rsidRPr="008E6A15" w:rsidRDefault="003A073D" w:rsidP="00F02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Повышение уровня квалификации специалистов в области гражданской обороны и чрезвычайных ситуаций.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исполнитель: Администрация Аскизского района Республики Хакасия.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Соисполнители: Администрации поселений Аскизского района Республики Хакасия</w:t>
      </w:r>
      <w:r w:rsidR="00AD3494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предусмотрены средства в размере 1181,4 тыс</w:t>
      </w:r>
      <w:proofErr w:type="gramStart"/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 фактически профинансированы мероприятия на 1176,498 тыс.рублей.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были предусмотрены мероприятия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5733" w:rsidRPr="008E6A15" w:rsidRDefault="00F0282E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поддержки поселениям на проведение мероприятий, направленных предупреждение и ликвидацию чрезвычайных ситуаций; предоставление иных межбюджетных трансфертов бюджетам поселений на подготовку к </w:t>
      </w:r>
      <w:proofErr w:type="spellStart"/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паводкоопасному</w:t>
      </w:r>
      <w:proofErr w:type="spellEnd"/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периоду; предоставление иных межбюджетных трансфертов бюджетам поселений на проведение мероприятий по пожарной безопасности</w:t>
      </w:r>
    </w:p>
    <w:p w:rsidR="00D65733" w:rsidRPr="008E6A15" w:rsidRDefault="00F0282E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материально-техническими средствами ЕДДС</w:t>
      </w:r>
      <w:r w:rsidR="00AD3494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</w:t>
      </w:r>
      <w:r w:rsidR="00AD3494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район.</w:t>
      </w:r>
    </w:p>
    <w:p w:rsidR="00F0282E" w:rsidRPr="008E6A15" w:rsidRDefault="00F0282E" w:rsidP="008E6A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Профессиональная подготовка специалистов Аскизского района в области </w:t>
      </w: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 обороны и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чрезвычайным ситуациям</w:t>
      </w:r>
      <w:r w:rsidR="00AD3494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4556"/>
        <w:gridCol w:w="1069"/>
        <w:gridCol w:w="1207"/>
        <w:gridCol w:w="1553"/>
        <w:gridCol w:w="1185"/>
      </w:tblGrid>
      <w:tr w:rsidR="00D65733" w:rsidTr="00ED18C7">
        <w:tc>
          <w:tcPr>
            <w:tcW w:w="4717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93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</w:t>
            </w:r>
          </w:p>
        </w:tc>
        <w:tc>
          <w:tcPr>
            <w:tcW w:w="1223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2021</w:t>
            </w:r>
          </w:p>
        </w:tc>
        <w:tc>
          <w:tcPr>
            <w:tcW w:w="1563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258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33" w:rsidTr="00ED18C7">
        <w:tc>
          <w:tcPr>
            <w:tcW w:w="9854" w:type="dxa"/>
            <w:gridSpan w:val="5"/>
          </w:tcPr>
          <w:p w:rsidR="00F0282E" w:rsidRPr="00F0282E" w:rsidRDefault="00D65733" w:rsidP="00F0282E">
            <w:pPr>
              <w:shd w:val="clear" w:color="auto" w:fill="FFFFFF"/>
              <w:spacing w:after="105" w:line="20" w:lineRule="atLeast"/>
              <w:ind w:firstLine="567"/>
              <w:jc w:val="both"/>
              <w:outlineLvl w:val="1"/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65733"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минимизация социального и экономического ущерба</w:t>
            </w:r>
            <w:r w:rsidRPr="00D65733">
              <w:rPr>
                <w:rFonts w:ascii="Times-Roman" w:eastAsia="Times New Roman" w:hAnsi="Times-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5733"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  <w:t>наносимого населению</w:t>
            </w:r>
            <w:r w:rsidRPr="00D65733">
              <w:rPr>
                <w:rFonts w:ascii="Times-Roman" w:eastAsia="Times New Roman" w:hAnsi="Times-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5733"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  <w:t>экономике и природной среде от чрезвычайных ситуаций природного и техногенного характера</w:t>
            </w:r>
            <w:r w:rsidRPr="00D65733">
              <w:rPr>
                <w:rFonts w:ascii="Times-Roman" w:eastAsia="Times New Roman" w:hAnsi="Times-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5733"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  <w:t>пожаров и происшествий на водных объектах.</w:t>
            </w:r>
          </w:p>
        </w:tc>
      </w:tr>
      <w:tr w:rsidR="00D65733" w:rsidTr="00ED18C7">
        <w:tc>
          <w:tcPr>
            <w:tcW w:w="9854" w:type="dxa"/>
            <w:gridSpan w:val="5"/>
          </w:tcPr>
          <w:p w:rsidR="00F0282E" w:rsidRPr="00D65733" w:rsidRDefault="00D65733" w:rsidP="00F0282E">
            <w:pPr>
              <w:spacing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Pr="003A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</w:tc>
      </w:tr>
      <w:tr w:rsidR="00D65733" w:rsidTr="00ED18C7">
        <w:tc>
          <w:tcPr>
            <w:tcW w:w="4717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Предоставление поддержки поселениям на проведение мероприятий, направленных предупреждение и ликвидацию чрезвычайных ситуаций; предоставление иных межбюджетных трансфертов бюджетам поселений на подготовку к </w:t>
            </w:r>
            <w:proofErr w:type="spellStart"/>
            <w:r w:rsidRPr="00D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паводкоопасному</w:t>
            </w:r>
            <w:proofErr w:type="spellEnd"/>
            <w:r w:rsidRPr="00D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периоду; предоставление иных межбюджетных трансфертов бюджетам поселений на проведение мероприятий по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093" w:type="dxa"/>
          </w:tcPr>
          <w:p w:rsidR="00D65733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223" w:type="dxa"/>
          </w:tcPr>
          <w:p w:rsidR="00D65733" w:rsidRDefault="00EA45A2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647,80</w:t>
            </w:r>
          </w:p>
        </w:tc>
        <w:tc>
          <w:tcPr>
            <w:tcW w:w="1563" w:type="dxa"/>
          </w:tcPr>
          <w:p w:rsidR="00D65733" w:rsidRDefault="008E6A15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99,6 %</w:t>
            </w:r>
          </w:p>
        </w:tc>
        <w:tc>
          <w:tcPr>
            <w:tcW w:w="1258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8C7" w:rsidTr="00ED18C7">
        <w:tc>
          <w:tcPr>
            <w:tcW w:w="4717" w:type="dxa"/>
          </w:tcPr>
          <w:p w:rsidR="00ED18C7" w:rsidRPr="00D65733" w:rsidRDefault="00ED18C7" w:rsidP="00ED18C7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Ущерб, нанесенный населению Аскизского района от чрезвычайных ситуаций техногенного характера, не более (тыс. рублей):</w:t>
            </w:r>
          </w:p>
        </w:tc>
        <w:tc>
          <w:tcPr>
            <w:tcW w:w="1093" w:type="dxa"/>
          </w:tcPr>
          <w:p w:rsidR="00ED18C7" w:rsidRDefault="00ED18C7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ED18C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</w:tcPr>
          <w:p w:rsidR="00ED18C7" w:rsidRDefault="008E6A15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8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8C7" w:rsidTr="00ED18C7">
        <w:tc>
          <w:tcPr>
            <w:tcW w:w="4717" w:type="dxa"/>
          </w:tcPr>
          <w:p w:rsidR="00ED18C7" w:rsidRPr="00F0282E" w:rsidRDefault="00ED18C7" w:rsidP="00F0282E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Ущерб, нанесенный организациям и предприятиям Аскизского района от чрезвычайных ситуаций техногенного характера, </w:t>
            </w: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(тыс. рублей)</w:t>
            </w:r>
          </w:p>
        </w:tc>
        <w:tc>
          <w:tcPr>
            <w:tcW w:w="1093" w:type="dxa"/>
          </w:tcPr>
          <w:p w:rsidR="00ED18C7" w:rsidRDefault="00ED18C7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ED18C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</w:tcPr>
          <w:p w:rsidR="00ED18C7" w:rsidRDefault="008E6A15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8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CD7" w:rsidTr="00ED18C7">
        <w:tc>
          <w:tcPr>
            <w:tcW w:w="9854" w:type="dxa"/>
            <w:gridSpan w:val="5"/>
          </w:tcPr>
          <w:p w:rsidR="00473CD7" w:rsidRDefault="00473CD7" w:rsidP="00473CD7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47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Оснащение материально-техническими сре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дствами ЕДДС Аскизского района</w:t>
            </w:r>
          </w:p>
        </w:tc>
      </w:tr>
      <w:tr w:rsidR="00D65733" w:rsidTr="00ED18C7">
        <w:tc>
          <w:tcPr>
            <w:tcW w:w="4717" w:type="dxa"/>
          </w:tcPr>
          <w:p w:rsidR="00D65733" w:rsidRPr="00473CD7" w:rsidRDefault="00F0282E" w:rsidP="00F0282E">
            <w:pPr>
              <w:pStyle w:val="a5"/>
              <w:spacing w:after="105" w:line="20" w:lineRule="atLeast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73CD7" w:rsidRPr="0047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материально-техническими средствами ЕДДС Аскизского района</w:t>
            </w:r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93" w:type="dxa"/>
          </w:tcPr>
          <w:p w:rsidR="00D65733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23" w:type="dxa"/>
          </w:tcPr>
          <w:p w:rsidR="00D65733" w:rsidRDefault="00EA45A2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293,85</w:t>
            </w:r>
          </w:p>
        </w:tc>
        <w:tc>
          <w:tcPr>
            <w:tcW w:w="1563" w:type="dxa"/>
          </w:tcPr>
          <w:p w:rsidR="00D65733" w:rsidRDefault="008E6A15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99,2  %</w:t>
            </w:r>
          </w:p>
        </w:tc>
        <w:tc>
          <w:tcPr>
            <w:tcW w:w="1258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8C7" w:rsidTr="00ED18C7">
        <w:tc>
          <w:tcPr>
            <w:tcW w:w="4717" w:type="dxa"/>
          </w:tcPr>
          <w:p w:rsidR="00ED18C7" w:rsidRPr="00F0282E" w:rsidRDefault="00ED18C7" w:rsidP="00AF144B">
            <w:pPr>
              <w:pStyle w:val="a5"/>
              <w:spacing w:after="105" w:line="20" w:lineRule="atLeast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оснащенности материально-техническими средствами Единой дежурно-диспетчерской службы Аскизского района, не менее %</w:t>
            </w:r>
          </w:p>
        </w:tc>
        <w:tc>
          <w:tcPr>
            <w:tcW w:w="1093" w:type="dxa"/>
          </w:tcPr>
          <w:p w:rsidR="00ED18C7" w:rsidRDefault="00ED18C7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3" w:type="dxa"/>
          </w:tcPr>
          <w:p w:rsidR="00ED18C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3" w:type="dxa"/>
          </w:tcPr>
          <w:p w:rsidR="00ED18C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58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CD7" w:rsidTr="00ED18C7">
        <w:trPr>
          <w:trHeight w:val="645"/>
        </w:trPr>
        <w:tc>
          <w:tcPr>
            <w:tcW w:w="9854" w:type="dxa"/>
            <w:gridSpan w:val="5"/>
          </w:tcPr>
          <w:p w:rsidR="00473CD7" w:rsidRDefault="00473CD7" w:rsidP="00ED18C7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</w:t>
            </w:r>
            <w:r w:rsidRPr="0047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Профессиональная подготовка специалистов Аскизского района в области ГО и ЧС</w:t>
            </w:r>
          </w:p>
        </w:tc>
      </w:tr>
      <w:tr w:rsidR="00473CD7" w:rsidTr="00ED18C7">
        <w:tc>
          <w:tcPr>
            <w:tcW w:w="4717" w:type="dxa"/>
          </w:tcPr>
          <w:p w:rsidR="00473CD7" w:rsidRDefault="00F0282E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73CD7" w:rsidRPr="0047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профессиональной подготовки специалистов Аскизского района в области ГО и ЧС</w:t>
            </w:r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093" w:type="dxa"/>
          </w:tcPr>
          <w:p w:rsidR="00473CD7" w:rsidRDefault="00AF144B" w:rsidP="00EA45A2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223" w:type="dxa"/>
          </w:tcPr>
          <w:p w:rsidR="00473CD7" w:rsidRDefault="00EA45A2" w:rsidP="00EA45A2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234,851</w:t>
            </w:r>
          </w:p>
        </w:tc>
        <w:tc>
          <w:tcPr>
            <w:tcW w:w="1563" w:type="dxa"/>
          </w:tcPr>
          <w:p w:rsidR="00473CD7" w:rsidRDefault="008E6A15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99,8 %</w:t>
            </w:r>
          </w:p>
        </w:tc>
        <w:tc>
          <w:tcPr>
            <w:tcW w:w="1258" w:type="dxa"/>
          </w:tcPr>
          <w:p w:rsidR="00473CD7" w:rsidRDefault="00473CD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CD7" w:rsidTr="00ED18C7">
        <w:tc>
          <w:tcPr>
            <w:tcW w:w="4717" w:type="dxa"/>
          </w:tcPr>
          <w:p w:rsidR="00473CD7" w:rsidRPr="00F0282E" w:rsidRDefault="00ED18C7" w:rsidP="00F0282E">
            <w:pPr>
              <w:shd w:val="clear" w:color="auto" w:fill="FFFFFF"/>
              <w:spacing w:line="20" w:lineRule="atLeast"/>
              <w:jc w:val="both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</w:pPr>
            <w:r w:rsidRPr="00F0282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Целевой индикатор Количество обученных специалистов Аскизского района по предупреждения и ликвидации чрезвычайных ситуаций</w:t>
            </w:r>
            <w:r w:rsidRPr="00F0282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, не менее (чел.):</w:t>
            </w:r>
          </w:p>
        </w:tc>
        <w:tc>
          <w:tcPr>
            <w:tcW w:w="1093" w:type="dxa"/>
          </w:tcPr>
          <w:p w:rsidR="00473CD7" w:rsidRDefault="00ED18C7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3" w:type="dxa"/>
          </w:tcPr>
          <w:p w:rsidR="00473CD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3" w:type="dxa"/>
          </w:tcPr>
          <w:p w:rsidR="00473CD7" w:rsidRDefault="00AD3494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8" w:type="dxa"/>
          </w:tcPr>
          <w:p w:rsidR="00473CD7" w:rsidRDefault="00473CD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8C7" w:rsidTr="00ED18C7">
        <w:tc>
          <w:tcPr>
            <w:tcW w:w="4717" w:type="dxa"/>
          </w:tcPr>
          <w:p w:rsidR="00ED18C7" w:rsidRDefault="00ED18C7" w:rsidP="00ED18C7">
            <w:pPr>
              <w:shd w:val="clear" w:color="auto" w:fill="FFFFFF"/>
              <w:spacing w:line="20" w:lineRule="atLeast"/>
              <w:ind w:firstLine="143"/>
              <w:jc w:val="both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93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ED18C7" w:rsidRDefault="00B73071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58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82E" w:rsidRDefault="00F0282E" w:rsidP="008E6A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452" w:rsidRPr="008E6A15" w:rsidRDefault="00F51452" w:rsidP="00AD349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F51452" w:rsidRPr="008E6A15" w:rsidRDefault="00F51452" w:rsidP="00AD349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оценке эффективности реализации Муниципальной программы</w:t>
      </w:r>
    </w:p>
    <w:p w:rsidR="00AF144B" w:rsidRPr="008E6A15" w:rsidRDefault="00AF144B" w:rsidP="008E6A15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«Защита населения и территорий Аскизского района от чрезвычайных ситуаций, обеспечение пожарной безопасности и безопасности людей на водных объектах» за 2021 год.</w:t>
      </w:r>
    </w:p>
    <w:p w:rsidR="00D65733" w:rsidRPr="008E6A15" w:rsidRDefault="00D65733" w:rsidP="00AD349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161"/>
        <w:gridCol w:w="1292"/>
        <w:gridCol w:w="1230"/>
        <w:gridCol w:w="911"/>
        <w:gridCol w:w="976"/>
      </w:tblGrid>
      <w:tr w:rsidR="00AF144B" w:rsidRPr="00D30D11" w:rsidTr="00EA45A2">
        <w:tc>
          <w:tcPr>
            <w:tcW w:w="5161" w:type="dxa"/>
          </w:tcPr>
          <w:p w:rsidR="00AF144B" w:rsidRPr="00D30D11" w:rsidRDefault="00AF144B" w:rsidP="00AF144B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1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6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балах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F0282E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Ущерб, нанесенный населению Аскизского района от чрезвычайных ситуаций техногенного характера, не более (тыс. рублей):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1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F0282E" w:rsidRDefault="00AF144B" w:rsidP="00F0282E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Ущерб, нанесенный организациям и предприятиям Аскизского района от чрезвычайных ситуаций техногенного характера, </w:t>
            </w: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(тыс. рублей)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1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F0282E" w:rsidRDefault="00AF144B" w:rsidP="00AF144B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оснащенности материально-техническими средствами Единой дежурно-диспетчерской службы Аскизского района, не менее %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6" w:type="dxa"/>
          </w:tcPr>
          <w:p w:rsidR="00AF144B" w:rsidRPr="00D30D11" w:rsidRDefault="00AD3494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F0282E" w:rsidRDefault="00AF144B" w:rsidP="00F0282E">
            <w:pPr>
              <w:shd w:val="clear" w:color="auto" w:fill="FFFFFF"/>
              <w:spacing w:line="20" w:lineRule="atLeast"/>
              <w:ind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4 Количество обученных специалистов Аскизского района по предупреждения и ликвидации чрезвычайных ситуаций, не менее (чел.):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1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6" w:type="dxa"/>
          </w:tcPr>
          <w:p w:rsidR="00AF144B" w:rsidRPr="00D30D11" w:rsidRDefault="00AD3494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D30D11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2" w:type="dxa"/>
          </w:tcPr>
          <w:p w:rsidR="00AF144B" w:rsidRPr="00D30D11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AF144B" w:rsidRPr="00D30D11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11" w:type="dxa"/>
          </w:tcPr>
          <w:p w:rsidR="00AF144B" w:rsidRPr="00D30D11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76" w:type="dxa"/>
          </w:tcPr>
          <w:p w:rsidR="00AF144B" w:rsidRPr="00D30D11" w:rsidRDefault="00B73071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</w:tbl>
    <w:p w:rsidR="00D65733" w:rsidRPr="00D30D11" w:rsidRDefault="00D65733" w:rsidP="008E6A15">
      <w:pPr>
        <w:shd w:val="clear" w:color="auto" w:fill="FFFFFF"/>
        <w:spacing w:after="105" w:line="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E" w:rsidRPr="00B73071" w:rsidRDefault="00AF144B" w:rsidP="008E6A1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071">
        <w:rPr>
          <w:rFonts w:ascii="Times New Roman" w:hAnsi="Times New Roman" w:cs="Times New Roman"/>
          <w:sz w:val="26"/>
          <w:szCs w:val="26"/>
        </w:rPr>
        <w:t>Оценка планового достижения</w:t>
      </w:r>
      <w:r w:rsidR="00AD3494" w:rsidRPr="00B73071">
        <w:rPr>
          <w:rFonts w:ascii="Times New Roman" w:hAnsi="Times New Roman" w:cs="Times New Roman"/>
          <w:sz w:val="26"/>
          <w:szCs w:val="26"/>
        </w:rPr>
        <w:t xml:space="preserve"> –</w:t>
      </w:r>
      <w:r w:rsidR="00B73071" w:rsidRPr="00B73071">
        <w:rPr>
          <w:rFonts w:ascii="Times New Roman" w:hAnsi="Times New Roman" w:cs="Times New Roman"/>
          <w:sz w:val="26"/>
          <w:szCs w:val="26"/>
        </w:rPr>
        <w:t xml:space="preserve"> 1,03</w:t>
      </w:r>
    </w:p>
    <w:p w:rsidR="00AF144B" w:rsidRPr="00B73071" w:rsidRDefault="00AF144B" w:rsidP="008E6A1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071">
        <w:rPr>
          <w:rFonts w:ascii="Times New Roman" w:hAnsi="Times New Roman" w:cs="Times New Roman"/>
          <w:sz w:val="26"/>
          <w:szCs w:val="26"/>
        </w:rPr>
        <w:t>Коэф</w:t>
      </w:r>
      <w:r w:rsidR="00D30D11" w:rsidRPr="00B73071">
        <w:rPr>
          <w:rFonts w:ascii="Times New Roman" w:hAnsi="Times New Roman" w:cs="Times New Roman"/>
          <w:sz w:val="26"/>
          <w:szCs w:val="26"/>
        </w:rPr>
        <w:t>ф</w:t>
      </w:r>
      <w:r w:rsidRPr="00B73071">
        <w:rPr>
          <w:rFonts w:ascii="Times New Roman" w:hAnsi="Times New Roman" w:cs="Times New Roman"/>
          <w:sz w:val="26"/>
          <w:szCs w:val="26"/>
        </w:rPr>
        <w:t>ициент финансов</w:t>
      </w:r>
      <w:r w:rsidR="00D30D11" w:rsidRPr="00B73071">
        <w:rPr>
          <w:rFonts w:ascii="Times New Roman" w:hAnsi="Times New Roman" w:cs="Times New Roman"/>
          <w:sz w:val="26"/>
          <w:szCs w:val="26"/>
        </w:rPr>
        <w:t>о</w:t>
      </w:r>
      <w:r w:rsidRPr="00B73071">
        <w:rPr>
          <w:rFonts w:ascii="Times New Roman" w:hAnsi="Times New Roman" w:cs="Times New Roman"/>
          <w:sz w:val="26"/>
          <w:szCs w:val="26"/>
        </w:rPr>
        <w:t>го обеспечения: 1176,49828/1181400= 1,0</w:t>
      </w:r>
    </w:p>
    <w:p w:rsidR="00D30D11" w:rsidRPr="00B73071" w:rsidRDefault="00D30D11" w:rsidP="008E6A1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071">
        <w:rPr>
          <w:rFonts w:ascii="Times New Roman" w:hAnsi="Times New Roman" w:cs="Times New Roman"/>
          <w:sz w:val="26"/>
          <w:szCs w:val="26"/>
        </w:rPr>
        <w:t>Оценка эффективности и реализации программы:</w:t>
      </w:r>
      <w:r w:rsidR="00B73071" w:rsidRPr="00B73071">
        <w:rPr>
          <w:rFonts w:ascii="Times New Roman" w:hAnsi="Times New Roman" w:cs="Times New Roman"/>
          <w:sz w:val="26"/>
          <w:szCs w:val="26"/>
        </w:rPr>
        <w:t xml:space="preserve"> 1,03</w:t>
      </w:r>
    </w:p>
    <w:p w:rsidR="008E6A15" w:rsidRDefault="008E6A15" w:rsidP="008E6A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чем отдел</w:t>
      </w:r>
      <w:r w:rsidR="00B73071">
        <w:rPr>
          <w:rFonts w:ascii="Times New Roman" w:hAnsi="Times New Roman" w:cs="Times New Roman"/>
          <w:bCs/>
          <w:sz w:val="26"/>
          <w:szCs w:val="26"/>
        </w:rPr>
        <w:t xml:space="preserve"> по делам ГО и ЧС Администрации Аскизского района Республики Хакасия полагает</w:t>
      </w:r>
      <w:r w:rsidR="00B73071" w:rsidRPr="00B73071">
        <w:rPr>
          <w:rFonts w:ascii="Times New Roman" w:hAnsi="Times New Roman" w:cs="Times New Roman"/>
          <w:bCs/>
          <w:sz w:val="26"/>
          <w:szCs w:val="26"/>
        </w:rPr>
        <w:t>, что задачи, установленные Муниципальной программой за отчетный период достигнуты.</w:t>
      </w:r>
    </w:p>
    <w:p w:rsidR="008E6A15" w:rsidRDefault="008E6A15" w:rsidP="008E6A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Предложения по дальнейшему реализации программы:</w:t>
      </w:r>
    </w:p>
    <w:p w:rsidR="00B73071" w:rsidRDefault="008E6A15" w:rsidP="008E6A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Продолжить работу по реализации муниципальной программы в 2022 году.</w:t>
      </w:r>
    </w:p>
    <w:p w:rsidR="00AD3494" w:rsidRPr="00B73071" w:rsidRDefault="00AD3494" w:rsidP="008E6A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3494" w:rsidRPr="00B73071" w:rsidSect="00EA45A2">
      <w:headerReference w:type="default" r:id="rId8"/>
      <w:headerReference w:type="firs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17" w:rsidRDefault="009A6617">
      <w:pPr>
        <w:spacing w:after="0" w:line="240" w:lineRule="auto"/>
      </w:pPr>
      <w:r>
        <w:separator/>
      </w:r>
    </w:p>
  </w:endnote>
  <w:endnote w:type="continuationSeparator" w:id="0">
    <w:p w:rsidR="009A6617" w:rsidRDefault="009A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17" w:rsidRDefault="009A6617">
      <w:pPr>
        <w:spacing w:after="0" w:line="240" w:lineRule="auto"/>
      </w:pPr>
      <w:r>
        <w:separator/>
      </w:r>
    </w:p>
  </w:footnote>
  <w:footnote w:type="continuationSeparator" w:id="0">
    <w:p w:rsidR="009A6617" w:rsidRDefault="009A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33" w:rsidRDefault="00D65733" w:rsidP="00D65733">
    <w:pPr>
      <w:pStyle w:val="a3"/>
    </w:pPr>
  </w:p>
  <w:p w:rsidR="00D65733" w:rsidRDefault="00D657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33" w:rsidRDefault="00D65733">
    <w:pPr>
      <w:pStyle w:val="a3"/>
      <w:jc w:val="center"/>
    </w:pPr>
  </w:p>
  <w:p w:rsidR="00D65733" w:rsidRDefault="00D657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849"/>
    <w:multiLevelType w:val="hybridMultilevel"/>
    <w:tmpl w:val="5A80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D2E"/>
    <w:multiLevelType w:val="hybridMultilevel"/>
    <w:tmpl w:val="DA126002"/>
    <w:lvl w:ilvl="0" w:tplc="B3C88D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B85C42"/>
    <w:multiLevelType w:val="hybridMultilevel"/>
    <w:tmpl w:val="A61C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E3516"/>
    <w:multiLevelType w:val="multilevel"/>
    <w:tmpl w:val="2B2816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943150"/>
    <w:multiLevelType w:val="hybridMultilevel"/>
    <w:tmpl w:val="DCBEE9D8"/>
    <w:lvl w:ilvl="0" w:tplc="10E21DEA">
      <w:start w:val="2025"/>
      <w:numFmt w:val="decimal"/>
      <w:lvlText w:val="%1"/>
      <w:lvlJc w:val="left"/>
      <w:pPr>
        <w:ind w:left="6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3D"/>
    <w:rsid w:val="000A6BA5"/>
    <w:rsid w:val="003A073D"/>
    <w:rsid w:val="00417EBA"/>
    <w:rsid w:val="0042503B"/>
    <w:rsid w:val="00473CD7"/>
    <w:rsid w:val="007744B1"/>
    <w:rsid w:val="008D084E"/>
    <w:rsid w:val="008E6A15"/>
    <w:rsid w:val="0091694E"/>
    <w:rsid w:val="009A6617"/>
    <w:rsid w:val="00AD3494"/>
    <w:rsid w:val="00AF144B"/>
    <w:rsid w:val="00B73071"/>
    <w:rsid w:val="00CA06B2"/>
    <w:rsid w:val="00CF109B"/>
    <w:rsid w:val="00D30D11"/>
    <w:rsid w:val="00D65733"/>
    <w:rsid w:val="00EA45A2"/>
    <w:rsid w:val="00ED18C7"/>
    <w:rsid w:val="00EE4E07"/>
    <w:rsid w:val="00EF225E"/>
    <w:rsid w:val="00F0282E"/>
    <w:rsid w:val="00F5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73D"/>
    <w:pPr>
      <w:tabs>
        <w:tab w:val="center" w:pos="4677"/>
        <w:tab w:val="right" w:pos="9355"/>
      </w:tabs>
      <w:spacing w:after="0" w:line="2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07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073D"/>
    <w:pPr>
      <w:ind w:left="720"/>
      <w:contextualSpacing/>
    </w:pPr>
  </w:style>
  <w:style w:type="table" w:styleId="a6">
    <w:name w:val="Table Grid"/>
    <w:basedOn w:val="a1"/>
    <w:uiPriority w:val="59"/>
    <w:rsid w:val="00D6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5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73D"/>
    <w:pPr>
      <w:tabs>
        <w:tab w:val="center" w:pos="4677"/>
        <w:tab w:val="right" w:pos="9355"/>
      </w:tabs>
      <w:spacing w:after="0" w:line="2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07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A073D"/>
    <w:pPr>
      <w:ind w:left="720"/>
      <w:contextualSpacing/>
    </w:pPr>
  </w:style>
  <w:style w:type="table" w:styleId="a6">
    <w:name w:val="Table Grid"/>
    <w:basedOn w:val="a1"/>
    <w:uiPriority w:val="59"/>
    <w:rsid w:val="00D6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5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2</cp:revision>
  <cp:lastPrinted>2022-03-25T03:42:00Z</cp:lastPrinted>
  <dcterms:created xsi:type="dcterms:W3CDTF">2022-03-25T03:43:00Z</dcterms:created>
  <dcterms:modified xsi:type="dcterms:W3CDTF">2022-03-25T03:43:00Z</dcterms:modified>
</cp:coreProperties>
</file>