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C" w:rsidRPr="009A526C" w:rsidRDefault="009A526C" w:rsidP="009A526C">
      <w:pPr>
        <w:shd w:val="clear" w:color="auto" w:fill="FFFFFF"/>
        <w:jc w:val="center"/>
        <w:rPr>
          <w:color w:val="052635"/>
        </w:rPr>
      </w:pPr>
      <w:r w:rsidRPr="009A526C">
        <w:rPr>
          <w:b/>
          <w:bCs/>
          <w:color w:val="000000"/>
        </w:rPr>
        <w:t>ДОКЛАД</w:t>
      </w:r>
    </w:p>
    <w:p w:rsidR="009A526C" w:rsidRPr="009A526C" w:rsidRDefault="009A526C" w:rsidP="009A526C">
      <w:pPr>
        <w:shd w:val="clear" w:color="auto" w:fill="FFFFFF"/>
        <w:jc w:val="center"/>
        <w:rPr>
          <w:b/>
          <w:bCs/>
          <w:color w:val="000000"/>
        </w:rPr>
      </w:pPr>
      <w:r w:rsidRPr="009A526C">
        <w:rPr>
          <w:b/>
          <w:bCs/>
          <w:color w:val="000000"/>
        </w:rPr>
        <w:t xml:space="preserve">Главы Администрации </w:t>
      </w:r>
      <w:proofErr w:type="spellStart"/>
      <w:r w:rsidRPr="009A526C">
        <w:rPr>
          <w:b/>
          <w:bCs/>
          <w:color w:val="000000"/>
        </w:rPr>
        <w:t>Аскизского</w:t>
      </w:r>
      <w:proofErr w:type="spellEnd"/>
      <w:r w:rsidRPr="009A526C">
        <w:rPr>
          <w:b/>
          <w:bCs/>
          <w:color w:val="000000"/>
        </w:rPr>
        <w:t xml:space="preserve"> района Республики Хакасия о достигнутых значениях показателей для оценки эффективности деятельности органов местного самоуправления за 202</w:t>
      </w:r>
      <w:r w:rsidR="0095073E">
        <w:rPr>
          <w:b/>
          <w:bCs/>
          <w:color w:val="000000"/>
        </w:rPr>
        <w:t>1</w:t>
      </w:r>
      <w:bookmarkStart w:id="0" w:name="_GoBack"/>
      <w:bookmarkEnd w:id="0"/>
      <w:r w:rsidRPr="009A526C">
        <w:rPr>
          <w:b/>
          <w:bCs/>
          <w:color w:val="000000"/>
        </w:rPr>
        <w:t xml:space="preserve"> год и их планируемых значениях на 3-летний период</w:t>
      </w:r>
    </w:p>
    <w:p w:rsidR="009A526C" w:rsidRPr="009A526C" w:rsidRDefault="009A526C" w:rsidP="009A526C">
      <w:pPr>
        <w:shd w:val="clear" w:color="auto" w:fill="FFFFFF"/>
        <w:jc w:val="center"/>
        <w:rPr>
          <w:color w:val="052635"/>
        </w:rPr>
      </w:pPr>
    </w:p>
    <w:p w:rsidR="009A526C" w:rsidRPr="009A526C" w:rsidRDefault="009A526C" w:rsidP="009A526C">
      <w:pPr>
        <w:ind w:firstLine="720"/>
        <w:jc w:val="center"/>
        <w:rPr>
          <w:b/>
        </w:rPr>
      </w:pPr>
      <w:r w:rsidRPr="009A526C">
        <w:rPr>
          <w:b/>
        </w:rPr>
        <w:t>ОПИСАНИЕ ПОКАЗАТЕЛЕЙ</w:t>
      </w:r>
    </w:p>
    <w:p w:rsidR="009A526C" w:rsidRPr="009A526C" w:rsidRDefault="009A526C" w:rsidP="009A526C">
      <w:pPr>
        <w:ind w:firstLine="539"/>
        <w:jc w:val="both"/>
        <w:rPr>
          <w:b/>
          <w:bCs/>
          <w:color w:val="052635"/>
        </w:rPr>
      </w:pP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1. Число субъектов малого и среднего предпринимательства  в расчете на 10 </w:t>
      </w:r>
      <w:proofErr w:type="spellStart"/>
      <w:r w:rsidRPr="009A526C">
        <w:rPr>
          <w:b/>
          <w:bCs/>
          <w:color w:val="052635"/>
        </w:rPr>
        <w:t>тыс</w:t>
      </w:r>
      <w:proofErr w:type="gramStart"/>
      <w:r w:rsidRPr="009A526C">
        <w:rPr>
          <w:b/>
          <w:bCs/>
          <w:color w:val="052635"/>
        </w:rPr>
        <w:t>.ч</w:t>
      </w:r>
      <w:proofErr w:type="gramEnd"/>
      <w:r w:rsidRPr="009A526C">
        <w:rPr>
          <w:b/>
          <w:bCs/>
          <w:color w:val="052635"/>
        </w:rPr>
        <w:t>еловек</w:t>
      </w:r>
      <w:proofErr w:type="spellEnd"/>
      <w:r w:rsidRPr="009A526C">
        <w:rPr>
          <w:b/>
          <w:bCs/>
          <w:color w:val="052635"/>
        </w:rPr>
        <w:t xml:space="preserve"> населения.  </w:t>
      </w:r>
      <w:r w:rsidRPr="009A526C">
        <w:rPr>
          <w:color w:val="052635"/>
        </w:rPr>
        <w:t xml:space="preserve">В 2021 году данный показатель составлял 198,6 единиц по данным статистики по результатам сплошного наблюдения в 2015 году. 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color w:val="052635"/>
        </w:rPr>
        <w:t>На 2023-2024 годы данный показатель останется неизменным (последние результаты сплошного наблюдения не опубликованы) По итогам сплошного наблюдения проводимого в 2021 году показатели 2022-202</w:t>
      </w:r>
      <w:r>
        <w:rPr>
          <w:color w:val="052635"/>
        </w:rPr>
        <w:t>4</w:t>
      </w:r>
      <w:r w:rsidRPr="009A526C">
        <w:rPr>
          <w:color w:val="052635"/>
        </w:rPr>
        <w:t xml:space="preserve"> годов будут корректироваться.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b/>
          <w:bCs/>
          <w:color w:val="052635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9A526C">
        <w:rPr>
          <w:color w:val="052635"/>
        </w:rPr>
        <w:t> в 2021 году составила 10,5%.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color w:val="052635"/>
        </w:rPr>
        <w:t>По итогам сплошного наблюдения проводимого в 2021 году показатели 2022-202</w:t>
      </w:r>
      <w:r>
        <w:rPr>
          <w:color w:val="052635"/>
        </w:rPr>
        <w:t>4</w:t>
      </w:r>
      <w:r w:rsidRPr="009A526C">
        <w:rPr>
          <w:color w:val="052635"/>
        </w:rPr>
        <w:t xml:space="preserve"> годов будут корректироваться 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color w:val="052635"/>
        </w:rPr>
        <w:t>3. </w:t>
      </w:r>
      <w:r w:rsidRPr="009A526C">
        <w:rPr>
          <w:b/>
          <w:bCs/>
          <w:color w:val="052635"/>
        </w:rPr>
        <w:t>Объем инвестиций в основной капитал (за исключением бюджетных средств) в расчете на 1 человека</w:t>
      </w:r>
      <w:r w:rsidRPr="009A526C">
        <w:rPr>
          <w:color w:val="052635"/>
        </w:rPr>
        <w:t> по данным статистики в 2021 году составил 120886 рублей, увеличение по сравнению с 2020 годом почти в 50 раз (2020 год – 2448,1 рублей на 1 человека)  в связи увеличением деловой активности организаций</w:t>
      </w:r>
      <w:r>
        <w:rPr>
          <w:color w:val="052635"/>
        </w:rPr>
        <w:t xml:space="preserve"> о</w:t>
      </w:r>
      <w:r w:rsidRPr="009A526C">
        <w:rPr>
          <w:color w:val="052635"/>
        </w:rPr>
        <w:t xml:space="preserve">бъем инвестиций составил в 2021 году 4629 </w:t>
      </w:r>
      <w:proofErr w:type="spellStart"/>
      <w:r w:rsidRPr="009A526C">
        <w:rPr>
          <w:color w:val="052635"/>
        </w:rPr>
        <w:t>млн</w:t>
      </w:r>
      <w:proofErr w:type="gramStart"/>
      <w:r w:rsidRPr="009A526C">
        <w:rPr>
          <w:color w:val="052635"/>
        </w:rPr>
        <w:t>.р</w:t>
      </w:r>
      <w:proofErr w:type="gramEnd"/>
      <w:r w:rsidRPr="009A526C">
        <w:rPr>
          <w:color w:val="052635"/>
        </w:rPr>
        <w:t>ублей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color w:val="052635"/>
        </w:rPr>
        <w:t xml:space="preserve"> На 2022-2024 годы  не планируется увеличение данного показателя,</w:t>
      </w:r>
      <w:r>
        <w:rPr>
          <w:color w:val="052635"/>
        </w:rPr>
        <w:t xml:space="preserve"> </w:t>
      </w:r>
      <w:r w:rsidRPr="009A526C">
        <w:rPr>
          <w:color w:val="052635"/>
        </w:rPr>
        <w:t xml:space="preserve">он сохранится в пределах 4500 </w:t>
      </w:r>
      <w:proofErr w:type="spellStart"/>
      <w:r w:rsidRPr="009A526C">
        <w:rPr>
          <w:color w:val="052635"/>
        </w:rPr>
        <w:t>млн</w:t>
      </w:r>
      <w:proofErr w:type="gramStart"/>
      <w:r w:rsidRPr="009A526C">
        <w:rPr>
          <w:color w:val="052635"/>
        </w:rPr>
        <w:t>.р</w:t>
      </w:r>
      <w:proofErr w:type="gramEnd"/>
      <w:r w:rsidRPr="009A526C">
        <w:rPr>
          <w:color w:val="052635"/>
        </w:rPr>
        <w:t>ублей</w:t>
      </w:r>
      <w:proofErr w:type="spellEnd"/>
      <w:r>
        <w:rPr>
          <w:color w:val="052635"/>
        </w:rPr>
        <w:t xml:space="preserve"> и составит 130716 рублей на 1 жителя</w:t>
      </w:r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b/>
          <w:bCs/>
          <w:color w:val="052635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Pr="009A526C">
        <w:rPr>
          <w:color w:val="052635"/>
        </w:rPr>
        <w:t> в 2021 году составила 4,82</w:t>
      </w:r>
      <w:r>
        <w:rPr>
          <w:color w:val="052635"/>
        </w:rPr>
        <w:t xml:space="preserve"> </w:t>
      </w:r>
      <w:r w:rsidRPr="009A526C">
        <w:rPr>
          <w:color w:val="052635"/>
        </w:rPr>
        <w:t>процентов, увеличилась по сравнению с 2020 годом на 0,16% в связи проведением среди населения разъяснительной работы по оформлению в собственность земельных участков и работой МФЦ.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color w:val="052635"/>
        </w:rPr>
        <w:t xml:space="preserve"> В 2022-2024 годах данный показатель останется на уровне 202</w:t>
      </w:r>
      <w:r>
        <w:rPr>
          <w:color w:val="052635"/>
        </w:rPr>
        <w:t>1</w:t>
      </w:r>
      <w:r w:rsidRPr="009A526C">
        <w:rPr>
          <w:color w:val="052635"/>
        </w:rPr>
        <w:t xml:space="preserve"> года и составит 4,82%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5. Доля прибыльных сельскохозяйственных </w:t>
      </w:r>
      <w:proofErr w:type="gramStart"/>
      <w:r w:rsidRPr="009A526C">
        <w:rPr>
          <w:b/>
          <w:bCs/>
          <w:color w:val="052635"/>
        </w:rPr>
        <w:t>организаций</w:t>
      </w:r>
      <w:proofErr w:type="gramEnd"/>
      <w:r w:rsidRPr="009A526C">
        <w:rPr>
          <w:b/>
          <w:bCs/>
          <w:color w:val="052635"/>
        </w:rPr>
        <w:t xml:space="preserve"> в общем их числе</w:t>
      </w:r>
      <w:r w:rsidRPr="009A526C">
        <w:rPr>
          <w:color w:val="052635"/>
        </w:rPr>
        <w:t> в 2021 году составила 0% по данным статистики. Данный показатель в 2022-2024 годах  планируется в размере 50%.</w:t>
      </w:r>
    </w:p>
    <w:p w:rsidR="009A526C" w:rsidRPr="009A526C" w:rsidRDefault="009A526C" w:rsidP="009A526C">
      <w:pPr>
        <w:ind w:firstLine="539"/>
        <w:jc w:val="both"/>
        <w:rPr>
          <w:bCs/>
          <w:color w:val="052635"/>
        </w:rPr>
      </w:pPr>
      <w:r w:rsidRPr="009A526C">
        <w:rPr>
          <w:b/>
          <w:color w:val="052635"/>
        </w:rPr>
        <w:t> 6</w:t>
      </w:r>
      <w:r w:rsidRPr="009A526C">
        <w:rPr>
          <w:b/>
          <w:bCs/>
          <w:color w:val="052635"/>
        </w:rPr>
        <w:t xml:space="preserve">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9A526C">
        <w:rPr>
          <w:bCs/>
          <w:color w:val="052635"/>
        </w:rPr>
        <w:t>в 2021 году составила 37,32%, увеличение на 2,46% (в 2020 году - 34,86%). В 2021 году отремонтировано 2,6 км дорог, в 2020 году отремонтировано дорог протяженностью 1,85 км, проведена р</w:t>
      </w:r>
      <w:r w:rsidRPr="009A526C">
        <w:t>еконструкция аварийного участка автомобильной дороги  «</w:t>
      </w:r>
      <w:proofErr w:type="spellStart"/>
      <w:r w:rsidRPr="009A526C">
        <w:t>Усть-Чуль</w:t>
      </w:r>
      <w:proofErr w:type="spellEnd"/>
      <w:r w:rsidRPr="009A526C">
        <w:t xml:space="preserve"> – </w:t>
      </w:r>
      <w:proofErr w:type="spellStart"/>
      <w:r w:rsidRPr="009A526C">
        <w:t>Илиморов</w:t>
      </w:r>
      <w:proofErr w:type="spellEnd"/>
      <w:r w:rsidRPr="009A526C">
        <w:t xml:space="preserve"> – Политов и ремонт дорог в поселениях.</w:t>
      </w:r>
    </w:p>
    <w:p w:rsidR="009A526C" w:rsidRPr="009A526C" w:rsidRDefault="009A526C" w:rsidP="009A526C">
      <w:pPr>
        <w:ind w:firstLine="539"/>
        <w:jc w:val="both"/>
        <w:rPr>
          <w:bCs/>
          <w:color w:val="052635"/>
        </w:rPr>
      </w:pPr>
      <w:r w:rsidRPr="009A526C">
        <w:rPr>
          <w:bCs/>
          <w:color w:val="052635"/>
        </w:rPr>
        <w:t xml:space="preserve">В 2022-2024 годах доля их прогнозируется </w:t>
      </w:r>
      <w:r>
        <w:rPr>
          <w:bCs/>
          <w:color w:val="052635"/>
        </w:rPr>
        <w:t>в пределах 36-34 процентов</w:t>
      </w:r>
      <w:r w:rsidRPr="009A526C">
        <w:rPr>
          <w:bCs/>
          <w:color w:val="052635"/>
        </w:rPr>
        <w:t xml:space="preserve">. В случае продолжения реконструкции дороги до </w:t>
      </w:r>
      <w:proofErr w:type="spellStart"/>
      <w:r w:rsidRPr="009A526C">
        <w:rPr>
          <w:bCs/>
          <w:color w:val="052635"/>
        </w:rPr>
        <w:t>рп</w:t>
      </w:r>
      <w:proofErr w:type="spellEnd"/>
      <w:r w:rsidRPr="009A526C">
        <w:rPr>
          <w:bCs/>
          <w:color w:val="052635"/>
        </w:rPr>
        <w:t xml:space="preserve"> Вершина Теи и капитального ремонта дорог</w:t>
      </w:r>
      <w:r>
        <w:rPr>
          <w:bCs/>
          <w:color w:val="052635"/>
        </w:rPr>
        <w:t>,</w:t>
      </w:r>
      <w:r w:rsidRPr="009A526C">
        <w:rPr>
          <w:bCs/>
          <w:color w:val="052635"/>
        </w:rPr>
        <w:t xml:space="preserve"> строительства дороги до </w:t>
      </w:r>
      <w:proofErr w:type="spellStart"/>
      <w:r w:rsidRPr="009A526C">
        <w:rPr>
          <w:bCs/>
          <w:color w:val="052635"/>
        </w:rPr>
        <w:t>рп</w:t>
      </w:r>
      <w:proofErr w:type="spellEnd"/>
      <w:r w:rsidRPr="009A526C">
        <w:rPr>
          <w:bCs/>
          <w:color w:val="052635"/>
        </w:rPr>
        <w:t xml:space="preserve"> Вершина Теи и реконструкции дорог в поселениях </w:t>
      </w:r>
      <w:proofErr w:type="spellStart"/>
      <w:r w:rsidRPr="009A526C">
        <w:rPr>
          <w:bCs/>
          <w:color w:val="052635"/>
        </w:rPr>
        <w:t>Аскизского</w:t>
      </w:r>
      <w:proofErr w:type="spellEnd"/>
      <w:r w:rsidRPr="009A526C">
        <w:rPr>
          <w:bCs/>
          <w:color w:val="052635"/>
        </w:rPr>
        <w:t xml:space="preserve"> района (согласно Государственных и Муниципальных программ) показатель изменится.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</w:r>
      <w:r w:rsidRPr="009A526C">
        <w:rPr>
          <w:color w:val="052635"/>
        </w:rPr>
        <w:t xml:space="preserve">в 2021 году уменьшилась по сравнению с 2020  годом и составила 1,6 %  (2020 год- 1,75 процента) уменьшилась </w:t>
      </w:r>
      <w:r w:rsidRPr="009A526C">
        <w:rPr>
          <w:color w:val="052635"/>
        </w:rPr>
        <w:lastRenderedPageBreak/>
        <w:t>незначительно</w:t>
      </w:r>
      <w:proofErr w:type="gramStart"/>
      <w:r w:rsidRPr="009A526C">
        <w:rPr>
          <w:color w:val="052635"/>
        </w:rPr>
        <w:t>.</w:t>
      </w:r>
      <w:proofErr w:type="gramEnd"/>
      <w:r w:rsidRPr="009A526C">
        <w:rPr>
          <w:color w:val="052635"/>
        </w:rPr>
        <w:t xml:space="preserve"> (</w:t>
      </w:r>
      <w:proofErr w:type="gramStart"/>
      <w:r w:rsidRPr="009A526C">
        <w:rPr>
          <w:color w:val="052635"/>
        </w:rPr>
        <w:t>в</w:t>
      </w:r>
      <w:proofErr w:type="gramEnd"/>
      <w:r w:rsidRPr="009A526C">
        <w:rPr>
          <w:color w:val="052635"/>
        </w:rPr>
        <w:t xml:space="preserve"> связи с отсутствием перевозчиков по нерентабельным маршрутам). В 2022-2024 годах данный показатель не изменится. 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color w:val="052635"/>
        </w:rPr>
        <w:t>8</w:t>
      </w:r>
      <w:r w:rsidRPr="009A526C">
        <w:rPr>
          <w:b/>
          <w:bCs/>
          <w:color w:val="052635"/>
        </w:rPr>
        <w:t>. Среднемесячная номинальная начисленная заработная плата работников: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крупных и средних предприятий и некоммерческих организаций муниципального района </w:t>
      </w:r>
      <w:r w:rsidRPr="009A526C">
        <w:rPr>
          <w:color w:val="052635"/>
        </w:rPr>
        <w:t>по данным статистики</w:t>
      </w:r>
      <w:r w:rsidRPr="009A526C">
        <w:rPr>
          <w:b/>
          <w:bCs/>
          <w:color w:val="052635"/>
        </w:rPr>
        <w:t> </w:t>
      </w:r>
      <w:r w:rsidRPr="009A526C">
        <w:rPr>
          <w:color w:val="052635"/>
        </w:rPr>
        <w:t xml:space="preserve">в 2021 году составила 37028,6 рублей </w:t>
      </w:r>
      <w:proofErr w:type="gramStart"/>
      <w:r w:rsidRPr="009A526C">
        <w:rPr>
          <w:color w:val="052635"/>
        </w:rPr>
        <w:t xml:space="preserve">( </w:t>
      </w:r>
      <w:proofErr w:type="gramEnd"/>
      <w:r w:rsidRPr="009A526C">
        <w:rPr>
          <w:color w:val="052635"/>
        </w:rPr>
        <w:t>2020 году - 35327,6 рублей), по сравнению с 2020 годом увеличилась на 5%. На 2022-2024 годы планируется, что данный показатель увеличится и составит 38324,61 – 41472,04 рублей (от 3,5% до 12% к 2021 году);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муниципальных дошкольных образовательных учреждений </w:t>
      </w:r>
      <w:r w:rsidRPr="009A526C">
        <w:rPr>
          <w:color w:val="052635"/>
        </w:rPr>
        <w:t>в 2021 году составила 27080,3 рублей, по сравнению с 2020 годом увеличилась на 15,6%. В 2022-2024 годах заработная плата составит 28028,11 – 30329,94 рублей;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муниципальных общеобразовательных учреждений </w:t>
      </w:r>
      <w:r w:rsidRPr="009A526C">
        <w:rPr>
          <w:color w:val="052635"/>
        </w:rPr>
        <w:t>в 2021 году составила 30946,5 рублей, по сравнению с 2020 годом увеличилась  на 4,91%, на 2022-2023 годы увеличение заработной платы планируется от 32029,63 рублей до 34660,08 рублей;</w:t>
      </w:r>
    </w:p>
    <w:p w:rsidR="009A526C" w:rsidRPr="009F0947" w:rsidRDefault="009A526C" w:rsidP="009A526C">
      <w:pPr>
        <w:ind w:firstLine="709"/>
        <w:jc w:val="both"/>
        <w:rPr>
          <w:b/>
        </w:rPr>
      </w:pPr>
      <w:r w:rsidRPr="009F0947">
        <w:rPr>
          <w:b/>
        </w:rPr>
        <w:t xml:space="preserve">учителей муниципальных общеобразовательных учреждений </w:t>
      </w:r>
      <w:r w:rsidRPr="009F0947">
        <w:t xml:space="preserve">в 2021 году составила </w:t>
      </w:r>
      <w:r w:rsidR="009F0947" w:rsidRPr="009F0947">
        <w:t>39045,96</w:t>
      </w:r>
      <w:r w:rsidRPr="009F0947">
        <w:t xml:space="preserve"> рублей, увеличилась по сравнению  с 20</w:t>
      </w:r>
      <w:r w:rsidR="009F0947" w:rsidRPr="009F0947">
        <w:t>20</w:t>
      </w:r>
      <w:r w:rsidRPr="009F0947">
        <w:t xml:space="preserve"> годом на </w:t>
      </w:r>
      <w:r w:rsidR="009F0947" w:rsidRPr="009F0947">
        <w:t>5</w:t>
      </w:r>
      <w:r w:rsidRPr="009F0947">
        <w:t xml:space="preserve">%. Увеличение заработной платы планируется в 2021-2023 годах от </w:t>
      </w:r>
      <w:r w:rsidR="009F0947" w:rsidRPr="009F0947">
        <w:t xml:space="preserve">41544,9 рублей </w:t>
      </w:r>
      <w:r w:rsidRPr="009F0947">
        <w:t xml:space="preserve">до </w:t>
      </w:r>
      <w:r w:rsidR="009F0947" w:rsidRPr="009F0947">
        <w:t>47121,27</w:t>
      </w:r>
      <w:r w:rsidRPr="009F0947">
        <w:t xml:space="preserve"> рублей.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муниципальных учреждений культуры и искусства </w:t>
      </w:r>
      <w:r w:rsidRPr="009A526C">
        <w:rPr>
          <w:color w:val="052635"/>
        </w:rPr>
        <w:t xml:space="preserve">в 2021 году увеличилась на 3,21%  по сравнению с 2020 годом и составила 26798,6 рублей. 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color w:val="052635"/>
        </w:rPr>
        <w:t xml:space="preserve">В 2022 - 2024 годах по данному показателю прогнозируется увеличение от </w:t>
      </w:r>
      <w:r w:rsidR="009F0947">
        <w:rPr>
          <w:color w:val="052635"/>
        </w:rPr>
        <w:t xml:space="preserve">28513,71 рублей </w:t>
      </w:r>
      <w:r w:rsidRPr="009A526C">
        <w:rPr>
          <w:color w:val="052635"/>
        </w:rPr>
        <w:t xml:space="preserve"> в 2022 году до </w:t>
      </w:r>
      <w:r w:rsidR="009F0947">
        <w:rPr>
          <w:color w:val="052635"/>
        </w:rPr>
        <w:t>30338,59 рублей -</w:t>
      </w:r>
      <w:r w:rsidRPr="009A526C">
        <w:rPr>
          <w:color w:val="052635"/>
        </w:rPr>
        <w:t xml:space="preserve">  в 2023 году  </w:t>
      </w:r>
      <w:r w:rsidR="009F0947">
        <w:rPr>
          <w:color w:val="052635"/>
        </w:rPr>
        <w:t>и в 2024 году  -</w:t>
      </w:r>
      <w:r w:rsidRPr="009A526C">
        <w:rPr>
          <w:color w:val="052635"/>
        </w:rPr>
        <w:t xml:space="preserve"> </w:t>
      </w:r>
      <w:r w:rsidR="009F0947">
        <w:rPr>
          <w:color w:val="052635"/>
        </w:rPr>
        <w:t>32310,60 рублей</w:t>
      </w:r>
      <w:r w:rsidRPr="009A526C">
        <w:rPr>
          <w:color w:val="052635"/>
        </w:rPr>
        <w:t>;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муниципальных учреждений физической культуры и спорта </w:t>
      </w:r>
      <w:r w:rsidRPr="009A526C">
        <w:rPr>
          <w:color w:val="052635"/>
        </w:rPr>
        <w:t xml:space="preserve">в 2021 году увеличилась  до 30029,3 рублей, по сравнению с 2020 годом увеличение  на 13,28%. В 2022-2024 годах показатель составит от </w:t>
      </w:r>
      <w:r w:rsidR="009F0947">
        <w:rPr>
          <w:color w:val="052635"/>
        </w:rPr>
        <w:t>31951,18</w:t>
      </w:r>
      <w:r w:rsidRPr="009A526C">
        <w:rPr>
          <w:color w:val="052635"/>
        </w:rPr>
        <w:t xml:space="preserve"> рублей до </w:t>
      </w:r>
      <w:r w:rsidR="009F0947">
        <w:rPr>
          <w:color w:val="052635"/>
        </w:rPr>
        <w:t xml:space="preserve">36205,74 </w:t>
      </w:r>
      <w:r w:rsidRPr="009A526C">
        <w:rPr>
          <w:color w:val="052635"/>
        </w:rPr>
        <w:t>рублей.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</w:p>
    <w:p w:rsidR="009A526C" w:rsidRPr="009A526C" w:rsidRDefault="009A526C" w:rsidP="009A526C">
      <w:pPr>
        <w:ind w:firstLine="567"/>
        <w:jc w:val="center"/>
        <w:rPr>
          <w:color w:val="052635"/>
        </w:rPr>
      </w:pPr>
      <w:r w:rsidRPr="009A526C">
        <w:rPr>
          <w:b/>
          <w:bCs/>
          <w:color w:val="052635"/>
          <w:lang w:val="en-US"/>
        </w:rPr>
        <w:t>II</w:t>
      </w:r>
      <w:r w:rsidRPr="009A526C">
        <w:rPr>
          <w:b/>
          <w:bCs/>
          <w:color w:val="052635"/>
        </w:rPr>
        <w:t>. Дошкольное образование</w:t>
      </w:r>
    </w:p>
    <w:p w:rsidR="009A526C" w:rsidRPr="009A526C" w:rsidRDefault="009A526C" w:rsidP="009A526C">
      <w:pPr>
        <w:ind w:firstLine="567"/>
        <w:jc w:val="both"/>
      </w:pPr>
      <w:r w:rsidRPr="009A526C">
        <w:rPr>
          <w:b/>
          <w:bCs/>
          <w:color w:val="052635"/>
        </w:rPr>
        <w:t xml:space="preserve">9. </w:t>
      </w:r>
      <w:proofErr w:type="gramStart"/>
      <w:r w:rsidRPr="009A526C">
        <w:rPr>
          <w:b/>
          <w:bCs/>
          <w:color w:val="052635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 </w:t>
      </w:r>
      <w:r w:rsidRPr="009A526C">
        <w:rPr>
          <w:color w:val="052635"/>
        </w:rPr>
        <w:t>в 2021 году составила 6</w:t>
      </w:r>
      <w:r w:rsidR="009F0947">
        <w:rPr>
          <w:color w:val="052635"/>
        </w:rPr>
        <w:t>5</w:t>
      </w:r>
      <w:r w:rsidRPr="009A526C">
        <w:rPr>
          <w:color w:val="052635"/>
        </w:rPr>
        <w:t>,</w:t>
      </w:r>
      <w:r w:rsidR="009F0947">
        <w:rPr>
          <w:color w:val="052635"/>
        </w:rPr>
        <w:t>3</w:t>
      </w:r>
      <w:r w:rsidRPr="009A526C">
        <w:rPr>
          <w:color w:val="052635"/>
        </w:rPr>
        <w:t xml:space="preserve">%, по сравнению с 2020 годом увеличилась на 1,1% в связи </w:t>
      </w:r>
      <w:r w:rsidRPr="009A526C">
        <w:t xml:space="preserve">с открытием дополнительных мест в детских садах в </w:t>
      </w:r>
      <w:proofErr w:type="spellStart"/>
      <w:r w:rsidRPr="009A526C">
        <w:t>рп</w:t>
      </w:r>
      <w:proofErr w:type="spellEnd"/>
      <w:r w:rsidRPr="009A526C">
        <w:t>.</w:t>
      </w:r>
      <w:proofErr w:type="gramEnd"/>
      <w:r w:rsidRPr="009A526C">
        <w:t xml:space="preserve"> Аскиз (80 мест) и </w:t>
      </w:r>
      <w:proofErr w:type="spellStart"/>
      <w:r w:rsidRPr="009A526C">
        <w:t>с</w:t>
      </w:r>
      <w:proofErr w:type="gramStart"/>
      <w:r w:rsidRPr="009A526C">
        <w:t>.Б</w:t>
      </w:r>
      <w:proofErr w:type="gramEnd"/>
      <w:r w:rsidRPr="009A526C">
        <w:t>ельтирское</w:t>
      </w:r>
      <w:proofErr w:type="spellEnd"/>
      <w:r w:rsidRPr="009A526C">
        <w:t xml:space="preserve"> (120 мест).  В 2022-2024 годах данный показатель составит 66%. Также изменилось количество детей возрасте  от 1 до 6 лет в 2021 году – 3355, в 2020 году было 3829 детей, уменьшение на 474 детей.</w:t>
      </w:r>
    </w:p>
    <w:p w:rsidR="009A526C" w:rsidRPr="009A526C" w:rsidRDefault="009A526C" w:rsidP="009A526C">
      <w:pPr>
        <w:ind w:firstLine="567"/>
        <w:jc w:val="both"/>
        <w:rPr>
          <w:color w:val="000000"/>
        </w:rPr>
      </w:pPr>
      <w:r w:rsidRPr="009A526C">
        <w:rPr>
          <w:b/>
          <w:color w:val="052635"/>
        </w:rPr>
        <w:t>10</w:t>
      </w:r>
      <w:r w:rsidRPr="009A526C">
        <w:rPr>
          <w:color w:val="052635"/>
        </w:rPr>
        <w:t>. </w:t>
      </w:r>
      <w:r w:rsidRPr="009A526C">
        <w:rPr>
          <w:b/>
          <w:bCs/>
          <w:color w:val="052635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 </w:t>
      </w:r>
      <w:r w:rsidRPr="009A526C">
        <w:rPr>
          <w:color w:val="052635"/>
        </w:rPr>
        <w:t xml:space="preserve">в 2021 году составила 4,9% (2020 год – 5,7%) в связи с открытием дополнительных мест в образовательных учреждениях и строительством 2 детских садов. </w:t>
      </w:r>
      <w:r w:rsidRPr="009A526C">
        <w:t xml:space="preserve">Произошло </w:t>
      </w:r>
      <w:r w:rsidRPr="009A526C">
        <w:rPr>
          <w:color w:val="000000"/>
        </w:rPr>
        <w:t xml:space="preserve">уменьшение количества доли детей в возрасте 1-6 лет, состоящих на учете для определения в муниципальные дошкольные образовательные учреждения. </w:t>
      </w:r>
    </w:p>
    <w:p w:rsidR="009A526C" w:rsidRPr="009A526C" w:rsidRDefault="009A526C" w:rsidP="009A526C">
      <w:pPr>
        <w:ind w:firstLine="567"/>
        <w:jc w:val="both"/>
      </w:pPr>
      <w:r w:rsidRPr="009A526C">
        <w:rPr>
          <w:color w:val="000000"/>
        </w:rPr>
        <w:t>В 2022-2024 годах доля детей</w:t>
      </w:r>
      <w:r w:rsidRPr="009A526C">
        <w:rPr>
          <w:bCs/>
          <w:color w:val="052635"/>
        </w:rPr>
        <w:t xml:space="preserve"> в возрасте 1-6 лет, стоящих на учете для определения в муниципальные дошкольные образовательные учреждения, в общей численности детей в возрасте 1-6 лет уменьшится до 4.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 </w:t>
      </w:r>
      <w:r w:rsidRPr="009A526C">
        <w:rPr>
          <w:color w:val="052635"/>
        </w:rPr>
        <w:t xml:space="preserve">в 2021 году  составила 0. В 2022-2024 годах показатель не изменится. 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</w:p>
    <w:p w:rsidR="009A526C" w:rsidRPr="009A526C" w:rsidRDefault="009A526C" w:rsidP="009A526C">
      <w:pPr>
        <w:jc w:val="center"/>
        <w:rPr>
          <w:b/>
          <w:bCs/>
          <w:color w:val="000000"/>
        </w:rPr>
      </w:pPr>
      <w:r w:rsidRPr="009A526C">
        <w:rPr>
          <w:b/>
          <w:bCs/>
          <w:color w:val="000000"/>
        </w:rPr>
        <w:t>Общее и дополнительное образование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00000"/>
        </w:rPr>
        <w:lastRenderedPageBreak/>
        <w:t>12. Доля выпускников муниципальных общеобразовательных учреждений, не получивших аттестат о среднем (полном)  образовании, в общей численности выпускников муниципальных общеобразовательных учреждений</w:t>
      </w:r>
      <w:r w:rsidRPr="009A526C">
        <w:rPr>
          <w:color w:val="000000"/>
        </w:rPr>
        <w:t> в 2021 году составила 1,7 %.  В  2022-2024  годах показатель будет равен 0%.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color w:val="000000"/>
        </w:rPr>
        <w:t> </w:t>
      </w:r>
      <w:r w:rsidRPr="009A526C">
        <w:rPr>
          <w:b/>
          <w:bCs/>
          <w:color w:val="000000"/>
        </w:rPr>
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за 2021 год </w:t>
      </w:r>
      <w:r w:rsidRPr="009A526C">
        <w:rPr>
          <w:color w:val="000000"/>
        </w:rPr>
        <w:t xml:space="preserve"> составила 88%, по сравнению с 2020 годом  увеличилась на 1%.  К 2022 году показатель планируется увеличить до 89%. Ведется строительство </w:t>
      </w:r>
      <w:proofErr w:type="spellStart"/>
      <w:r w:rsidRPr="009A526C">
        <w:rPr>
          <w:color w:val="000000"/>
        </w:rPr>
        <w:t>Бирикчульской</w:t>
      </w:r>
      <w:proofErr w:type="spellEnd"/>
      <w:r w:rsidRPr="009A526C">
        <w:rPr>
          <w:color w:val="000000"/>
        </w:rPr>
        <w:t xml:space="preserve"> школы в 2021 году, в 2022 году – 90%, в 2023 году 90%, в2024 году  -91% (начато строительство школы в </w:t>
      </w:r>
      <w:proofErr w:type="spellStart"/>
      <w:r w:rsidRPr="009A526C">
        <w:rPr>
          <w:color w:val="000000"/>
        </w:rPr>
        <w:t>с</w:t>
      </w:r>
      <w:proofErr w:type="gramStart"/>
      <w:r w:rsidRPr="009A526C">
        <w:rPr>
          <w:color w:val="000000"/>
        </w:rPr>
        <w:t>.А</w:t>
      </w:r>
      <w:proofErr w:type="gramEnd"/>
      <w:r w:rsidRPr="009A526C">
        <w:rPr>
          <w:color w:val="000000"/>
        </w:rPr>
        <w:t>скиз</w:t>
      </w:r>
      <w:proofErr w:type="spellEnd"/>
      <w:r w:rsidRPr="009A526C">
        <w:rPr>
          <w:color w:val="000000"/>
        </w:rPr>
        <w:t>).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00000"/>
        </w:rPr>
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009A526C">
        <w:rPr>
          <w:color w:val="000000"/>
        </w:rPr>
        <w:t> – в 2021 году составила 0.</w:t>
      </w:r>
      <w:r w:rsidRPr="009A526C">
        <w:rPr>
          <w:color w:val="052635"/>
        </w:rPr>
        <w:t xml:space="preserve"> На 2022-2024 годах также составит -  0%.</w:t>
      </w:r>
    </w:p>
    <w:p w:rsidR="009A526C" w:rsidRPr="009A526C" w:rsidRDefault="009A526C" w:rsidP="009A526C">
      <w:pPr>
        <w:tabs>
          <w:tab w:val="left" w:pos="709"/>
        </w:tabs>
        <w:ind w:firstLine="709"/>
        <w:jc w:val="both"/>
        <w:rPr>
          <w:color w:val="052635"/>
        </w:rPr>
      </w:pPr>
      <w:r w:rsidRPr="009A526C">
        <w:rPr>
          <w:b/>
          <w:bCs/>
          <w:color w:val="000000"/>
        </w:rPr>
        <w:t xml:space="preserve">15. Доля детей первой и второй групп здоровья в общей </w:t>
      </w:r>
      <w:proofErr w:type="gramStart"/>
      <w:r w:rsidRPr="009A526C">
        <w:rPr>
          <w:b/>
          <w:bCs/>
          <w:color w:val="000000"/>
        </w:rPr>
        <w:t>численности</w:t>
      </w:r>
      <w:proofErr w:type="gramEnd"/>
      <w:r w:rsidRPr="009A526C">
        <w:rPr>
          <w:b/>
          <w:bCs/>
          <w:color w:val="000000"/>
        </w:rPr>
        <w:t xml:space="preserve"> обучающихся в муниципальных общеобразовательных учреждениях</w:t>
      </w:r>
      <w:r w:rsidRPr="009A526C">
        <w:rPr>
          <w:color w:val="000000"/>
        </w:rPr>
        <w:t> – в 2021 году составила 95,</w:t>
      </w:r>
      <w:r w:rsidR="009F0947">
        <w:rPr>
          <w:color w:val="000000"/>
        </w:rPr>
        <w:t>2</w:t>
      </w:r>
      <w:r w:rsidRPr="009A526C">
        <w:rPr>
          <w:color w:val="000000"/>
        </w:rPr>
        <w:t xml:space="preserve">%,  по сравнению с 2020 годом увеличилось на </w:t>
      </w:r>
      <w:r w:rsidR="009F0947">
        <w:rPr>
          <w:color w:val="000000"/>
        </w:rPr>
        <w:t>3,9</w:t>
      </w:r>
      <w:r w:rsidRPr="009A526C">
        <w:rPr>
          <w:color w:val="000000"/>
        </w:rPr>
        <w:t>%. В 2022-2024 годах доля детей первой и второй групп здоровья составит также 95,2%.</w:t>
      </w:r>
    </w:p>
    <w:p w:rsidR="009A526C" w:rsidRPr="009A526C" w:rsidRDefault="009A526C" w:rsidP="009A526C">
      <w:pPr>
        <w:jc w:val="both"/>
        <w:rPr>
          <w:color w:val="052635"/>
        </w:rPr>
      </w:pPr>
      <w:r w:rsidRPr="009A526C">
        <w:rPr>
          <w:color w:val="000000"/>
        </w:rPr>
        <w:tab/>
      </w:r>
      <w:r w:rsidRPr="009A526C">
        <w:rPr>
          <w:b/>
          <w:bCs/>
          <w:color w:val="000000"/>
        </w:rPr>
        <w:t xml:space="preserve">16.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A526C">
        <w:rPr>
          <w:b/>
          <w:bCs/>
          <w:color w:val="000000"/>
        </w:rPr>
        <w:t>численности</w:t>
      </w:r>
      <w:proofErr w:type="gramEnd"/>
      <w:r w:rsidRPr="009A526C">
        <w:rPr>
          <w:b/>
          <w:bCs/>
          <w:color w:val="000000"/>
        </w:rPr>
        <w:t xml:space="preserve"> обучающихся в муниципальных общеобразовательных организациях  </w:t>
      </w:r>
      <w:r w:rsidRPr="009A526C">
        <w:rPr>
          <w:bCs/>
          <w:color w:val="000000"/>
        </w:rPr>
        <w:t>в 2021 году составила 20,7%</w:t>
      </w:r>
      <w:r w:rsidRPr="009A526C">
        <w:rPr>
          <w:b/>
          <w:bCs/>
          <w:color w:val="000000"/>
        </w:rPr>
        <w:t> </w:t>
      </w:r>
      <w:r w:rsidRPr="009A526C">
        <w:rPr>
          <w:color w:val="000000"/>
        </w:rPr>
        <w:t xml:space="preserve">– уменьшение на 0,6% по сравнению с 2020 годом. В 2022-2024 годах изменений не будет по данным Управления образования. Снижение количества обучающихся только возможно после завершения строительства школы в </w:t>
      </w:r>
      <w:proofErr w:type="spellStart"/>
      <w:r w:rsidRPr="009A526C">
        <w:rPr>
          <w:color w:val="000000"/>
        </w:rPr>
        <w:t>с</w:t>
      </w:r>
      <w:proofErr w:type="gramStart"/>
      <w:r w:rsidRPr="009A526C">
        <w:rPr>
          <w:color w:val="000000"/>
        </w:rPr>
        <w:t>.А</w:t>
      </w:r>
      <w:proofErr w:type="gramEnd"/>
      <w:r w:rsidRPr="009A526C">
        <w:rPr>
          <w:color w:val="000000"/>
        </w:rPr>
        <w:t>скиз</w:t>
      </w:r>
      <w:proofErr w:type="spellEnd"/>
      <w:r w:rsidRPr="009A526C">
        <w:rPr>
          <w:color w:val="000000"/>
        </w:rPr>
        <w:t>, предложенного в проекте Государственной программе по Комплексному развития сельский территорий (КРСТ).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00000"/>
        </w:rPr>
        <w:t>17.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9A526C">
        <w:rPr>
          <w:color w:val="000000"/>
        </w:rPr>
        <w:t xml:space="preserve"> составили в 2021 году 21,5 </w:t>
      </w:r>
      <w:proofErr w:type="spellStart"/>
      <w:r w:rsidRPr="009A526C">
        <w:rPr>
          <w:color w:val="000000"/>
        </w:rPr>
        <w:t>тыс</w:t>
      </w:r>
      <w:proofErr w:type="gramStart"/>
      <w:r w:rsidRPr="009A526C">
        <w:rPr>
          <w:color w:val="000000"/>
        </w:rPr>
        <w:t>.р</w:t>
      </w:r>
      <w:proofErr w:type="gramEnd"/>
      <w:r w:rsidRPr="009A526C">
        <w:rPr>
          <w:color w:val="000000"/>
        </w:rPr>
        <w:t>ублей</w:t>
      </w:r>
      <w:proofErr w:type="spellEnd"/>
      <w:r w:rsidRPr="009A526C">
        <w:rPr>
          <w:color w:val="000000"/>
        </w:rPr>
        <w:t xml:space="preserve">, увеличение на  9,9%. В 2022 году расходы планируются в размере 22,5 </w:t>
      </w:r>
      <w:proofErr w:type="spellStart"/>
      <w:r w:rsidRPr="009A526C">
        <w:rPr>
          <w:color w:val="000000"/>
        </w:rPr>
        <w:t>тыс.рублей</w:t>
      </w:r>
      <w:proofErr w:type="spellEnd"/>
      <w:r w:rsidRPr="009A526C">
        <w:rPr>
          <w:color w:val="000000"/>
        </w:rPr>
        <w:t xml:space="preserve">,  в 2023 году – 12,3 </w:t>
      </w:r>
      <w:proofErr w:type="spellStart"/>
      <w:r w:rsidRPr="009A526C">
        <w:rPr>
          <w:color w:val="000000"/>
        </w:rPr>
        <w:t>тыс.рублей</w:t>
      </w:r>
      <w:proofErr w:type="spellEnd"/>
      <w:r w:rsidRPr="009A526C">
        <w:rPr>
          <w:color w:val="000000"/>
        </w:rPr>
        <w:t xml:space="preserve">  и в 2024 году – 12,1 </w:t>
      </w:r>
      <w:proofErr w:type="spellStart"/>
      <w:r w:rsidRPr="009A526C">
        <w:rPr>
          <w:color w:val="000000"/>
        </w:rPr>
        <w:t>тыс.рублей</w:t>
      </w:r>
      <w:proofErr w:type="spellEnd"/>
      <w:r w:rsidRPr="009A526C">
        <w:rPr>
          <w:color w:val="000000"/>
        </w:rPr>
        <w:t>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00000"/>
        </w:rPr>
        <w:t> 18.</w:t>
      </w:r>
      <w:r w:rsidRPr="009A526C">
        <w:rPr>
          <w:color w:val="000000"/>
        </w:rPr>
        <w:t> </w:t>
      </w:r>
      <w:proofErr w:type="gramStart"/>
      <w:r w:rsidRPr="009A526C">
        <w:rPr>
          <w:b/>
          <w:bCs/>
          <w:color w:val="000000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</w:t>
      </w:r>
      <w:r w:rsidR="003C7D2B">
        <w:rPr>
          <w:b/>
          <w:bCs/>
          <w:color w:val="000000"/>
        </w:rPr>
        <w:t>1</w:t>
      </w:r>
      <w:r w:rsidRPr="009A526C">
        <w:rPr>
          <w:b/>
          <w:bCs/>
          <w:color w:val="000000"/>
        </w:rPr>
        <w:t xml:space="preserve"> году составила 7</w:t>
      </w:r>
      <w:r w:rsidR="003C7D2B">
        <w:rPr>
          <w:b/>
          <w:bCs/>
          <w:color w:val="000000"/>
        </w:rPr>
        <w:t>3</w:t>
      </w:r>
      <w:r w:rsidRPr="009A526C">
        <w:rPr>
          <w:b/>
          <w:bCs/>
          <w:color w:val="000000"/>
        </w:rPr>
        <w:t>%, </w:t>
      </w:r>
      <w:r w:rsidRPr="009A526C">
        <w:rPr>
          <w:color w:val="000000"/>
        </w:rPr>
        <w:t> по сравнению с 2020 годом уменьшилась до 73%.  На 2022– увеличение до 77 %,  в 2023 году – 75%  и в 2024 году – 80%.</w:t>
      </w:r>
      <w:proofErr w:type="gramEnd"/>
    </w:p>
    <w:p w:rsidR="009A526C" w:rsidRPr="009A526C" w:rsidRDefault="009A526C" w:rsidP="009A526C">
      <w:pPr>
        <w:jc w:val="center"/>
        <w:rPr>
          <w:b/>
          <w:bCs/>
          <w:color w:val="052635"/>
        </w:rPr>
      </w:pPr>
    </w:p>
    <w:p w:rsidR="009A526C" w:rsidRPr="009A526C" w:rsidRDefault="009A526C" w:rsidP="009A526C">
      <w:pPr>
        <w:jc w:val="center"/>
        <w:rPr>
          <w:color w:val="052635"/>
        </w:rPr>
      </w:pPr>
      <w:r w:rsidRPr="009A526C">
        <w:rPr>
          <w:b/>
          <w:bCs/>
          <w:color w:val="052635"/>
          <w:lang w:val="en-US"/>
        </w:rPr>
        <w:t>IV</w:t>
      </w:r>
      <w:r w:rsidRPr="009A526C">
        <w:rPr>
          <w:b/>
          <w:bCs/>
          <w:color w:val="052635"/>
        </w:rPr>
        <w:t>. Культура</w:t>
      </w:r>
    </w:p>
    <w:p w:rsidR="009A526C" w:rsidRPr="009A526C" w:rsidRDefault="009A526C" w:rsidP="009A526C">
      <w:pPr>
        <w:ind w:firstLine="708"/>
        <w:jc w:val="both"/>
        <w:rPr>
          <w:color w:val="052635"/>
        </w:rPr>
      </w:pPr>
      <w:r w:rsidRPr="009A526C">
        <w:rPr>
          <w:b/>
          <w:bCs/>
          <w:color w:val="052635"/>
        </w:rPr>
        <w:t>19. Уровень фактической обеспеченности учреждениями культуры от нормативной потребности</w:t>
      </w:r>
      <w:r w:rsidRPr="009A526C">
        <w:rPr>
          <w:color w:val="052635"/>
        </w:rPr>
        <w:t>:</w:t>
      </w:r>
    </w:p>
    <w:p w:rsidR="009A526C" w:rsidRPr="009A526C" w:rsidRDefault="009A526C" w:rsidP="009A526C">
      <w:pPr>
        <w:ind w:firstLine="708"/>
        <w:jc w:val="both"/>
        <w:rPr>
          <w:color w:val="052635"/>
        </w:rPr>
      </w:pPr>
      <w:r w:rsidRPr="009A526C">
        <w:rPr>
          <w:b/>
          <w:bCs/>
          <w:color w:val="052635"/>
        </w:rPr>
        <w:t>клубами и учреждениями клубного типа</w:t>
      </w:r>
      <w:r w:rsidRPr="009A526C">
        <w:rPr>
          <w:color w:val="052635"/>
        </w:rPr>
        <w:t>  в 2021 году составил 80,2%, в 2022- 80%, 2023 – 81,6%, 2024 году  - 82,7%.</w:t>
      </w:r>
    </w:p>
    <w:p w:rsidR="009A526C" w:rsidRPr="009A526C" w:rsidRDefault="009A526C" w:rsidP="009A526C">
      <w:pPr>
        <w:ind w:firstLine="708"/>
        <w:jc w:val="both"/>
        <w:rPr>
          <w:color w:val="052635"/>
        </w:rPr>
      </w:pPr>
      <w:r w:rsidRPr="009A526C">
        <w:rPr>
          <w:b/>
          <w:bCs/>
          <w:color w:val="052635"/>
        </w:rPr>
        <w:t>библиотеками </w:t>
      </w:r>
      <w:r w:rsidRPr="009A526C">
        <w:rPr>
          <w:color w:val="052635"/>
        </w:rPr>
        <w:t>в 2021 году  составил 97,</w:t>
      </w:r>
      <w:r w:rsidR="003C7D2B">
        <w:rPr>
          <w:color w:val="052635"/>
        </w:rPr>
        <w:t>7</w:t>
      </w:r>
      <w:r w:rsidRPr="009A526C">
        <w:rPr>
          <w:color w:val="052635"/>
        </w:rPr>
        <w:t>%, в 2022-2024 годах  останется на уровне 2021 года;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парками культуры и отдыха </w:t>
      </w:r>
      <w:r w:rsidRPr="009A526C">
        <w:rPr>
          <w:color w:val="052635"/>
        </w:rPr>
        <w:t xml:space="preserve">– 0. В 2022-2024 годах уровень фактической обеспеченности также будет составлять - 0. Уровень обеспеченности парками может измениться с окончанием строительства парка в </w:t>
      </w:r>
      <w:proofErr w:type="spellStart"/>
      <w:r w:rsidRPr="009A526C">
        <w:rPr>
          <w:color w:val="052635"/>
        </w:rPr>
        <w:t>с</w:t>
      </w:r>
      <w:proofErr w:type="gramStart"/>
      <w:r w:rsidRPr="009A526C">
        <w:rPr>
          <w:color w:val="052635"/>
        </w:rPr>
        <w:t>.А</w:t>
      </w:r>
      <w:proofErr w:type="gramEnd"/>
      <w:r w:rsidRPr="009A526C">
        <w:rPr>
          <w:color w:val="052635"/>
        </w:rPr>
        <w:t>скиз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color w:val="052635"/>
        </w:rPr>
        <w:t> </w:t>
      </w:r>
      <w:r w:rsidRPr="009A526C">
        <w:rPr>
          <w:b/>
          <w:bCs/>
          <w:color w:val="052635"/>
        </w:rPr>
        <w:t xml:space="preserve">20. Доля муниципальных учреждений культуры, здания которых находятся в аварийном состоянии или требуют капитального ремонта,  </w:t>
      </w:r>
      <w:r w:rsidRPr="009A526C">
        <w:rPr>
          <w:b/>
          <w:bCs/>
          <w:color w:val="052635"/>
        </w:rPr>
        <w:br/>
        <w:t>в общем количестве муниципальных учреждений культуры</w:t>
      </w:r>
      <w:r w:rsidRPr="009A526C">
        <w:rPr>
          <w:bCs/>
          <w:color w:val="052635"/>
        </w:rPr>
        <w:t xml:space="preserve"> в 2021 году составила 25 %</w:t>
      </w:r>
      <w:r w:rsidRPr="009A526C">
        <w:rPr>
          <w:color w:val="052635"/>
        </w:rPr>
        <w:t xml:space="preserve"> (12 объектов культуры из 48 здани</w:t>
      </w:r>
      <w:r w:rsidR="003C7D2B">
        <w:rPr>
          <w:color w:val="052635"/>
        </w:rPr>
        <w:t>й</w:t>
      </w:r>
      <w:r w:rsidRPr="009A526C">
        <w:rPr>
          <w:color w:val="052635"/>
        </w:rPr>
        <w:t xml:space="preserve">).  </w:t>
      </w:r>
      <w:proofErr w:type="gramStart"/>
      <w:r w:rsidRPr="009A526C">
        <w:rPr>
          <w:color w:val="052635"/>
        </w:rPr>
        <w:t xml:space="preserve">В 2022 году – 22,9%, в 2023 году  - 20,8%, в 2024 году их доля составит  18,75%. Капитальные ремонты </w:t>
      </w:r>
      <w:r w:rsidR="003C7D2B">
        <w:rPr>
          <w:color w:val="052635"/>
        </w:rPr>
        <w:t xml:space="preserve">зданий </w:t>
      </w:r>
      <w:r w:rsidRPr="009A526C">
        <w:rPr>
          <w:color w:val="052635"/>
        </w:rPr>
        <w:t xml:space="preserve">предусмотрены в проектах программы по КРСТ, а также в муниципальных программах поселений (проведен ремонт </w:t>
      </w:r>
      <w:proofErr w:type="spellStart"/>
      <w:r w:rsidRPr="009A526C">
        <w:rPr>
          <w:color w:val="052635"/>
        </w:rPr>
        <w:lastRenderedPageBreak/>
        <w:t>Есинского</w:t>
      </w:r>
      <w:proofErr w:type="spellEnd"/>
      <w:r w:rsidRPr="009A526C">
        <w:rPr>
          <w:color w:val="052635"/>
        </w:rPr>
        <w:t xml:space="preserve"> сельского дома культуры </w:t>
      </w:r>
      <w:proofErr w:type="spellStart"/>
      <w:r w:rsidRPr="009A526C">
        <w:rPr>
          <w:color w:val="052635"/>
        </w:rPr>
        <w:t>Усть-Камыштинского</w:t>
      </w:r>
      <w:proofErr w:type="spellEnd"/>
      <w:r w:rsidRPr="009A526C">
        <w:rPr>
          <w:color w:val="052635"/>
        </w:rPr>
        <w:t xml:space="preserve"> дома культуры, </w:t>
      </w:r>
      <w:proofErr w:type="spellStart"/>
      <w:r w:rsidRPr="009A526C">
        <w:rPr>
          <w:color w:val="052635"/>
        </w:rPr>
        <w:t>Бирикчульского</w:t>
      </w:r>
      <w:proofErr w:type="spellEnd"/>
      <w:r w:rsidRPr="009A526C">
        <w:rPr>
          <w:color w:val="052635"/>
        </w:rPr>
        <w:t xml:space="preserve"> Дома культуры в 2021 году), в 2022 году </w:t>
      </w:r>
      <w:proofErr w:type="spellStart"/>
      <w:r w:rsidRPr="009A526C">
        <w:rPr>
          <w:color w:val="052635"/>
        </w:rPr>
        <w:t>Бельтирского</w:t>
      </w:r>
      <w:proofErr w:type="spellEnd"/>
      <w:r w:rsidRPr="009A526C">
        <w:rPr>
          <w:color w:val="052635"/>
        </w:rPr>
        <w:t xml:space="preserve"> дома культуры, </w:t>
      </w:r>
      <w:proofErr w:type="spellStart"/>
      <w:r w:rsidRPr="009A526C">
        <w:rPr>
          <w:color w:val="052635"/>
        </w:rPr>
        <w:t>Бискамжинского</w:t>
      </w:r>
      <w:proofErr w:type="spellEnd"/>
      <w:r w:rsidRPr="009A526C">
        <w:rPr>
          <w:color w:val="052635"/>
        </w:rPr>
        <w:t xml:space="preserve"> ДК – 2022-2024 годы). </w:t>
      </w:r>
      <w:proofErr w:type="gramEnd"/>
    </w:p>
    <w:p w:rsidR="009A526C" w:rsidRPr="009A526C" w:rsidRDefault="009A526C" w:rsidP="009A526C">
      <w:pPr>
        <w:ind w:firstLine="708"/>
        <w:jc w:val="both"/>
        <w:rPr>
          <w:color w:val="052635"/>
        </w:rPr>
      </w:pPr>
      <w:r w:rsidRPr="009A526C">
        <w:rPr>
          <w:b/>
          <w:bCs/>
          <w:color w:val="052635"/>
        </w:rPr>
        <w:t>21. 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 </w:t>
      </w:r>
      <w:r w:rsidRPr="009A526C">
        <w:rPr>
          <w:color w:val="052635"/>
        </w:rPr>
        <w:t>равняется 0. Показатель не изменится в 2022-2024 годах.</w:t>
      </w:r>
    </w:p>
    <w:p w:rsidR="009A526C" w:rsidRPr="009A526C" w:rsidRDefault="009A526C" w:rsidP="009A526C">
      <w:pPr>
        <w:jc w:val="center"/>
        <w:rPr>
          <w:b/>
          <w:bCs/>
          <w:color w:val="052635"/>
        </w:rPr>
      </w:pPr>
      <w:r w:rsidRPr="009A526C">
        <w:rPr>
          <w:b/>
          <w:bCs/>
          <w:color w:val="052635"/>
          <w:lang w:val="en-US"/>
        </w:rPr>
        <w:t>V</w:t>
      </w:r>
      <w:r w:rsidRPr="009A526C">
        <w:rPr>
          <w:b/>
          <w:bCs/>
          <w:color w:val="052635"/>
        </w:rPr>
        <w:t>. Физическая культура и спорт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22. Доля населения, систематически занимающегося физической культурой и спортом в 2021 году </w:t>
      </w:r>
      <w:r w:rsidRPr="009A526C">
        <w:rPr>
          <w:color w:val="052635"/>
        </w:rPr>
        <w:t>составила</w:t>
      </w:r>
      <w:r w:rsidR="003C7D2B">
        <w:rPr>
          <w:color w:val="052635"/>
        </w:rPr>
        <w:t xml:space="preserve"> 57,5</w:t>
      </w:r>
      <w:r w:rsidRPr="009A526C">
        <w:rPr>
          <w:color w:val="052635"/>
        </w:rPr>
        <w:t xml:space="preserve"> % </w:t>
      </w:r>
      <w:proofErr w:type="gramStart"/>
      <w:r w:rsidRPr="009A526C">
        <w:rPr>
          <w:color w:val="052635"/>
        </w:rPr>
        <w:t xml:space="preserve">( </w:t>
      </w:r>
      <w:proofErr w:type="gramEnd"/>
      <w:r w:rsidRPr="009A526C">
        <w:rPr>
          <w:color w:val="052635"/>
        </w:rPr>
        <w:t xml:space="preserve">в 2020 году - 52,92%) увеличилась по сравнению с 2020 годом на </w:t>
      </w:r>
      <w:r w:rsidR="003C7D2B">
        <w:rPr>
          <w:color w:val="052635"/>
        </w:rPr>
        <w:t>4,58</w:t>
      </w:r>
      <w:r w:rsidRPr="009A526C">
        <w:rPr>
          <w:color w:val="052635"/>
        </w:rPr>
        <w:t>%. К 2024 году планируется, что доля их увеличится до 5</w:t>
      </w:r>
      <w:r w:rsidR="003C7D2B">
        <w:rPr>
          <w:color w:val="052635"/>
        </w:rPr>
        <w:t>7,8</w:t>
      </w:r>
      <w:r w:rsidRPr="009A526C">
        <w:rPr>
          <w:color w:val="052635"/>
        </w:rPr>
        <w:t>% со строительством спортивных площадок.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color w:val="052635"/>
        </w:rPr>
        <w:t xml:space="preserve">23. Доля обучающихся, систематически занимающихся физкультурой и спортом, в общей </w:t>
      </w:r>
      <w:proofErr w:type="gramStart"/>
      <w:r w:rsidRPr="009A526C">
        <w:rPr>
          <w:b/>
          <w:color w:val="052635"/>
        </w:rPr>
        <w:t>численности</w:t>
      </w:r>
      <w:proofErr w:type="gramEnd"/>
      <w:r w:rsidRPr="009A526C">
        <w:rPr>
          <w:b/>
          <w:color w:val="052635"/>
        </w:rPr>
        <w:t xml:space="preserve"> обучающихся </w:t>
      </w:r>
      <w:r w:rsidRPr="009A526C">
        <w:rPr>
          <w:color w:val="052635"/>
        </w:rPr>
        <w:t xml:space="preserve">в 2021 году составила </w:t>
      </w:r>
      <w:r w:rsidR="003C7D2B">
        <w:rPr>
          <w:color w:val="052635"/>
        </w:rPr>
        <w:t>91,5</w:t>
      </w:r>
      <w:r w:rsidRPr="009A526C">
        <w:rPr>
          <w:color w:val="052635"/>
        </w:rPr>
        <w:t xml:space="preserve">%, увеличилась на </w:t>
      </w:r>
      <w:r w:rsidR="003C7D2B">
        <w:rPr>
          <w:color w:val="052635"/>
        </w:rPr>
        <w:t>11</w:t>
      </w:r>
      <w:r w:rsidRPr="009A526C">
        <w:rPr>
          <w:color w:val="052635"/>
        </w:rPr>
        <w:t xml:space="preserve">% по сравнению с 2020 годом. К 2024 году их доля составит </w:t>
      </w:r>
      <w:r w:rsidR="003C7D2B">
        <w:rPr>
          <w:color w:val="052635"/>
        </w:rPr>
        <w:t>94,5</w:t>
      </w:r>
      <w:r w:rsidRPr="009A526C">
        <w:rPr>
          <w:color w:val="052635"/>
        </w:rPr>
        <w:t>%.</w:t>
      </w:r>
    </w:p>
    <w:p w:rsidR="009A526C" w:rsidRPr="009A526C" w:rsidRDefault="009A526C" w:rsidP="009A526C">
      <w:pPr>
        <w:ind w:firstLine="709"/>
        <w:jc w:val="both"/>
        <w:rPr>
          <w:b/>
          <w:bCs/>
          <w:color w:val="052635"/>
        </w:rPr>
      </w:pPr>
      <w:r w:rsidRPr="009A526C">
        <w:rPr>
          <w:b/>
          <w:bCs/>
          <w:color w:val="052635"/>
          <w:lang w:val="en-US"/>
        </w:rPr>
        <w:t>VI</w:t>
      </w:r>
      <w:r w:rsidRPr="009A526C">
        <w:rPr>
          <w:b/>
          <w:bCs/>
          <w:color w:val="052635"/>
        </w:rPr>
        <w:t>. Жилищное строительство и обеспечение граждан жильем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24. Общая площадь жилых помещений, приходящаяся в среднем на одного жителя, – всего  </w:t>
      </w:r>
      <w:r w:rsidRPr="009A526C">
        <w:rPr>
          <w:bCs/>
          <w:color w:val="052635"/>
        </w:rPr>
        <w:t>в 2021 году составила 24,2 кв. метров</w:t>
      </w:r>
      <w:r w:rsidRPr="009A526C">
        <w:rPr>
          <w:b/>
          <w:bCs/>
          <w:color w:val="052635"/>
        </w:rPr>
        <w:t xml:space="preserve">, </w:t>
      </w:r>
      <w:r w:rsidRPr="009A526C">
        <w:rPr>
          <w:bCs/>
          <w:color w:val="052635"/>
        </w:rPr>
        <w:t>увеличение на 1,26 % по сравнению с 2020 годом. </w:t>
      </w:r>
      <w:r w:rsidRPr="009A526C">
        <w:rPr>
          <w:color w:val="052635"/>
        </w:rPr>
        <w:t xml:space="preserve">В 2022- 2024 годах она составит </w:t>
      </w:r>
      <w:r w:rsidR="003C7D2B">
        <w:rPr>
          <w:color w:val="052635"/>
        </w:rPr>
        <w:t>24,3 - 24,5</w:t>
      </w:r>
      <w:r w:rsidRPr="009A526C">
        <w:rPr>
          <w:color w:val="052635"/>
        </w:rPr>
        <w:t xml:space="preserve">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в том числе введенная в действие за один год:</w:t>
      </w:r>
      <w:r w:rsidRPr="009A526C">
        <w:rPr>
          <w:color w:val="052635"/>
        </w:rPr>
        <w:t xml:space="preserve"> в 2021 году по данным статистики составила – 0,32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, увеличение на 0,07 кв. метра,(на 28%). В 2022-2024 годах показатель  будет составлять – 0,34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. В случае завершения строительства многоквартирного жилого дома </w:t>
      </w:r>
      <w:proofErr w:type="gramStart"/>
      <w:r w:rsidRPr="009A526C">
        <w:rPr>
          <w:color w:val="052635"/>
        </w:rPr>
        <w:t>в</w:t>
      </w:r>
      <w:proofErr w:type="gramEnd"/>
      <w:r w:rsidRPr="009A526C">
        <w:rPr>
          <w:color w:val="052635"/>
        </w:rPr>
        <w:t xml:space="preserve"> </w:t>
      </w:r>
      <w:proofErr w:type="gramStart"/>
      <w:r w:rsidRPr="009A526C">
        <w:rPr>
          <w:color w:val="052635"/>
        </w:rPr>
        <w:t>с</w:t>
      </w:r>
      <w:proofErr w:type="gramEnd"/>
      <w:r w:rsidRPr="009A526C">
        <w:rPr>
          <w:color w:val="052635"/>
        </w:rPr>
        <w:t>. Аскиз для специалистов показатель до  2024 года изменится.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25. Площадь земельных участков, предоставленных для строительства, в расчете на 10 тыс. человек населения – </w:t>
      </w:r>
      <w:r w:rsidRPr="009A526C">
        <w:rPr>
          <w:color w:val="052635"/>
        </w:rPr>
        <w:t>всего в 2021 году  составила 6,7 гектаров, увеличение по сравнению с 2020 годом на 1 га (на 18%), связано в основном с расширением земельных участков для индивидуального строительства. В 2022 -2024 годах она останется на уровне 2020 года и составит 6,7 га. На тех участках, которые были предоставлены для ИЖС, решается вопрос об инженерной инфраструктуре (в том числе подведение электричества).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proofErr w:type="gramStart"/>
      <w:r w:rsidRPr="009A526C">
        <w:rPr>
          <w:b/>
          <w:bCs/>
          <w:color w:val="052635"/>
        </w:rPr>
        <w:t>в</w:t>
      </w:r>
      <w:proofErr w:type="gramEnd"/>
      <w:r w:rsidRPr="009A526C">
        <w:rPr>
          <w:b/>
          <w:bCs/>
          <w:color w:val="052635"/>
        </w:rPr>
        <w:t xml:space="preserve">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 </w:t>
      </w:r>
      <w:r w:rsidRPr="009A526C">
        <w:rPr>
          <w:color w:val="052635"/>
        </w:rPr>
        <w:t>составила в 2021 году – 4,1 гектаров, увеличение на 0,8 га. В 2022 – 2024 годах останется на уровне 2021 года и составит 4,1 гектаров.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26. Площадь земельных участков, предоставленных для строительства, в отношении которых </w:t>
      </w:r>
      <w:proofErr w:type="gramStart"/>
      <w:r w:rsidRPr="009A526C">
        <w:rPr>
          <w:b/>
          <w:bCs/>
          <w:color w:val="052635"/>
        </w:rPr>
        <w:t>с даты принятия</w:t>
      </w:r>
      <w:proofErr w:type="gramEnd"/>
      <w:r w:rsidRPr="009A526C">
        <w:rPr>
          <w:b/>
          <w:bCs/>
          <w:color w:val="052635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объектов жилищного строительства - в течение 3 лет: </w:t>
      </w:r>
      <w:r w:rsidRPr="009A526C">
        <w:rPr>
          <w:color w:val="052635"/>
        </w:rPr>
        <w:t xml:space="preserve">в 2021 году – 0, в 2022 -2024 годах   составит 0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иных объектов капитального строительства - в течение 5: </w:t>
      </w:r>
      <w:r w:rsidRPr="009A526C">
        <w:rPr>
          <w:color w:val="052635"/>
        </w:rPr>
        <w:t xml:space="preserve">в 2020 году - нет, в 2022- 2024годах составит 0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</w:p>
    <w:p w:rsidR="009A526C" w:rsidRPr="009A526C" w:rsidRDefault="009A526C" w:rsidP="009A526C">
      <w:pPr>
        <w:ind w:firstLine="720"/>
        <w:jc w:val="center"/>
        <w:rPr>
          <w:b/>
          <w:bCs/>
          <w:color w:val="052635"/>
        </w:rPr>
      </w:pPr>
      <w:r w:rsidRPr="009A526C">
        <w:rPr>
          <w:b/>
          <w:bCs/>
          <w:color w:val="052635"/>
          <w:lang w:val="en-US"/>
        </w:rPr>
        <w:t>VII</w:t>
      </w:r>
      <w:r w:rsidRPr="009A526C">
        <w:rPr>
          <w:b/>
          <w:bCs/>
          <w:color w:val="052635"/>
        </w:rPr>
        <w:t>. Жилищно-коммунальное хозяйство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proofErr w:type="spellStart"/>
      <w:r w:rsidRPr="009A526C">
        <w:rPr>
          <w:b/>
          <w:bCs/>
          <w:color w:val="052635"/>
        </w:rPr>
        <w:t>многоквартиных</w:t>
      </w:r>
      <w:proofErr w:type="spellEnd"/>
      <w:r w:rsidRPr="009A526C">
        <w:rPr>
          <w:b/>
          <w:bCs/>
          <w:color w:val="052635"/>
        </w:rPr>
        <w:t xml:space="preserve"> домов, в которых собственники помещений должны выбрать способ управления данными </w:t>
      </w:r>
      <w:r w:rsidRPr="009A526C">
        <w:rPr>
          <w:color w:val="052635"/>
        </w:rPr>
        <w:t>домами в 2021 году составила 100,0%, в 202</w:t>
      </w:r>
      <w:r w:rsidR="003C7D2B">
        <w:rPr>
          <w:color w:val="052635"/>
        </w:rPr>
        <w:t>2</w:t>
      </w:r>
      <w:r w:rsidRPr="009A526C">
        <w:rPr>
          <w:color w:val="052635"/>
        </w:rPr>
        <w:t>-202</w:t>
      </w:r>
      <w:r w:rsidR="003C7D2B">
        <w:rPr>
          <w:color w:val="052635"/>
        </w:rPr>
        <w:t>4</w:t>
      </w:r>
      <w:r w:rsidRPr="009A526C">
        <w:rPr>
          <w:color w:val="052635"/>
        </w:rPr>
        <w:t xml:space="preserve"> годах – составит также 100%.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28. Доля организаций коммунального комплекса, осуществляющих производство товаров, оказание услуг по водо-, тепл</w:t>
      </w:r>
      <w:proofErr w:type="gramStart"/>
      <w:r w:rsidRPr="009A526C">
        <w:rPr>
          <w:b/>
          <w:bCs/>
          <w:color w:val="052635"/>
        </w:rPr>
        <w:t>о-</w:t>
      </w:r>
      <w:proofErr w:type="gramEnd"/>
      <w:r w:rsidRPr="009A526C">
        <w:rPr>
          <w:b/>
          <w:bCs/>
          <w:color w:val="052635"/>
        </w:rPr>
        <w:t xml:space="preserve">, газо-, электроснабжению, </w:t>
      </w:r>
      <w:r w:rsidRPr="009A526C">
        <w:rPr>
          <w:b/>
          <w:bCs/>
          <w:color w:val="052635"/>
        </w:rPr>
        <w:lastRenderedPageBreak/>
        <w:t>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 </w:t>
      </w:r>
      <w:r w:rsidRPr="009A526C">
        <w:rPr>
          <w:color w:val="052635"/>
        </w:rPr>
        <w:t>в 202</w:t>
      </w:r>
      <w:r w:rsidR="003C7D2B">
        <w:rPr>
          <w:color w:val="052635"/>
        </w:rPr>
        <w:t>1</w:t>
      </w:r>
      <w:r w:rsidRPr="009A526C">
        <w:rPr>
          <w:color w:val="052635"/>
        </w:rPr>
        <w:t xml:space="preserve"> году составила </w:t>
      </w:r>
      <w:r w:rsidR="003C7D2B">
        <w:rPr>
          <w:color w:val="052635"/>
        </w:rPr>
        <w:t>26,67</w:t>
      </w:r>
      <w:r w:rsidRPr="009A526C">
        <w:rPr>
          <w:color w:val="052635"/>
        </w:rPr>
        <w:t>%, по сравнению с 20</w:t>
      </w:r>
      <w:r w:rsidR="003C7D2B">
        <w:rPr>
          <w:color w:val="052635"/>
        </w:rPr>
        <w:t>20</w:t>
      </w:r>
      <w:r w:rsidRPr="009A526C">
        <w:rPr>
          <w:color w:val="052635"/>
        </w:rPr>
        <w:t xml:space="preserve">  годом </w:t>
      </w:r>
      <w:r w:rsidR="003C7D2B">
        <w:rPr>
          <w:color w:val="052635"/>
        </w:rPr>
        <w:t>увеличилась на 3,59%</w:t>
      </w:r>
      <w:r w:rsidRPr="009A526C">
        <w:rPr>
          <w:color w:val="052635"/>
        </w:rPr>
        <w:t>. В 202</w:t>
      </w:r>
      <w:r w:rsidR="003C7D2B">
        <w:rPr>
          <w:color w:val="052635"/>
        </w:rPr>
        <w:t>2</w:t>
      </w:r>
      <w:r w:rsidRPr="009A526C">
        <w:rPr>
          <w:color w:val="052635"/>
        </w:rPr>
        <w:t>-202</w:t>
      </w:r>
      <w:r w:rsidR="003C7D2B">
        <w:rPr>
          <w:color w:val="052635"/>
        </w:rPr>
        <w:t>4</w:t>
      </w:r>
      <w:r w:rsidRPr="009A526C">
        <w:rPr>
          <w:color w:val="052635"/>
        </w:rPr>
        <w:t xml:space="preserve"> годах их доля составит </w:t>
      </w:r>
      <w:r w:rsidR="003C7D2B">
        <w:rPr>
          <w:color w:val="052635"/>
        </w:rPr>
        <w:t>26,67</w:t>
      </w:r>
      <w:r w:rsidRPr="009A526C">
        <w:rPr>
          <w:color w:val="052635"/>
        </w:rPr>
        <w:t>%.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 29. Доля многоквартирных домов, расположенных на земельных участках, в отношении которых </w:t>
      </w:r>
      <w:proofErr w:type="gramStart"/>
      <w:r w:rsidRPr="009A526C">
        <w:rPr>
          <w:b/>
          <w:bCs/>
          <w:color w:val="052635"/>
        </w:rPr>
        <w:t>осуществлен государственный кадастровый учет </w:t>
      </w:r>
      <w:r w:rsidRPr="009A526C">
        <w:rPr>
          <w:color w:val="052635"/>
        </w:rPr>
        <w:t>в 2021 году составила</w:t>
      </w:r>
      <w:proofErr w:type="gramEnd"/>
      <w:r w:rsidRPr="009A526C">
        <w:rPr>
          <w:color w:val="052635"/>
        </w:rPr>
        <w:t xml:space="preserve"> 100%. В 2022-2024 годах составит также  100%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color w:val="052635"/>
        </w:rPr>
        <w:t> </w:t>
      </w:r>
      <w:r w:rsidRPr="009A526C">
        <w:rPr>
          <w:b/>
          <w:bCs/>
          <w:color w:val="052635"/>
        </w:rPr>
        <w:t>30. </w:t>
      </w:r>
      <w:proofErr w:type="gramStart"/>
      <w:r w:rsidRPr="009A526C">
        <w:rPr>
          <w:b/>
          <w:bCs/>
          <w:color w:val="052635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9A526C">
        <w:rPr>
          <w:color w:val="052635"/>
        </w:rPr>
        <w:t xml:space="preserve"> в 2020 году составила </w:t>
      </w:r>
      <w:r w:rsidR="003C7D2B">
        <w:rPr>
          <w:color w:val="052635"/>
        </w:rPr>
        <w:t>21</w:t>
      </w:r>
      <w:r w:rsidRPr="009A526C">
        <w:rPr>
          <w:color w:val="052635"/>
        </w:rPr>
        <w:t>% (у</w:t>
      </w:r>
      <w:r w:rsidR="003C7D2B">
        <w:rPr>
          <w:color w:val="052635"/>
        </w:rPr>
        <w:t xml:space="preserve">величение </w:t>
      </w:r>
      <w:r w:rsidRPr="009A526C">
        <w:rPr>
          <w:color w:val="052635"/>
        </w:rPr>
        <w:t>по сравнению с 20</w:t>
      </w:r>
      <w:r w:rsidR="003C7D2B">
        <w:rPr>
          <w:color w:val="052635"/>
        </w:rPr>
        <w:t>20</w:t>
      </w:r>
      <w:r w:rsidRPr="009A526C">
        <w:rPr>
          <w:color w:val="052635"/>
        </w:rPr>
        <w:t xml:space="preserve"> годом на </w:t>
      </w:r>
      <w:r w:rsidR="003C7D2B">
        <w:rPr>
          <w:color w:val="052635"/>
        </w:rPr>
        <w:t>0,9</w:t>
      </w:r>
      <w:r w:rsidRPr="009A526C">
        <w:rPr>
          <w:color w:val="052635"/>
        </w:rPr>
        <w:t>%), в связи с у</w:t>
      </w:r>
      <w:r w:rsidR="003C7D2B">
        <w:rPr>
          <w:color w:val="052635"/>
        </w:rPr>
        <w:t xml:space="preserve">величением </w:t>
      </w:r>
      <w:r w:rsidRPr="009A526C">
        <w:rPr>
          <w:color w:val="052635"/>
        </w:rPr>
        <w:t>ввода жилья в 202</w:t>
      </w:r>
      <w:r w:rsidR="003C7D2B">
        <w:rPr>
          <w:color w:val="052635"/>
        </w:rPr>
        <w:t>1</w:t>
      </w:r>
      <w:r w:rsidRPr="009A526C">
        <w:rPr>
          <w:color w:val="052635"/>
        </w:rPr>
        <w:t xml:space="preserve"> году на 26</w:t>
      </w:r>
      <w:r w:rsidR="00D41F52">
        <w:rPr>
          <w:color w:val="052635"/>
        </w:rPr>
        <w:t>,7</w:t>
      </w:r>
      <w:r w:rsidRPr="009A526C">
        <w:rPr>
          <w:color w:val="052635"/>
        </w:rPr>
        <w:t xml:space="preserve">%. В 2021 – 2023 годах их доля составит </w:t>
      </w:r>
      <w:r w:rsidR="00D41F52">
        <w:rPr>
          <w:color w:val="052635"/>
        </w:rPr>
        <w:t>22</w:t>
      </w:r>
      <w:r w:rsidRPr="009A526C">
        <w:rPr>
          <w:color w:val="052635"/>
        </w:rPr>
        <w:t>%.</w:t>
      </w:r>
      <w:proofErr w:type="gramEnd"/>
    </w:p>
    <w:p w:rsidR="009A526C" w:rsidRPr="009A526C" w:rsidRDefault="009A526C" w:rsidP="009A526C">
      <w:pPr>
        <w:ind w:firstLine="720"/>
        <w:jc w:val="center"/>
        <w:rPr>
          <w:b/>
          <w:bCs/>
          <w:color w:val="052635"/>
        </w:rPr>
      </w:pPr>
      <w:r w:rsidRPr="009A526C">
        <w:rPr>
          <w:b/>
          <w:bCs/>
          <w:color w:val="052635"/>
          <w:lang w:val="en-US"/>
        </w:rPr>
        <w:t>VIII</w:t>
      </w:r>
      <w:r w:rsidRPr="009A526C">
        <w:rPr>
          <w:b/>
          <w:bCs/>
          <w:color w:val="052635"/>
        </w:rPr>
        <w:t>. Организация муниципального управления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 31.</w:t>
      </w:r>
      <w:r w:rsidRPr="009A526C">
        <w:rPr>
          <w:color w:val="052635"/>
        </w:rPr>
        <w:t> </w:t>
      </w:r>
      <w:r w:rsidRPr="009A526C">
        <w:rPr>
          <w:b/>
          <w:bCs/>
          <w:color w:val="052635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 </w:t>
      </w:r>
      <w:r w:rsidRPr="009A526C">
        <w:rPr>
          <w:color w:val="052635"/>
        </w:rPr>
        <w:t>в 2021 году составила 13%, на уровне 2020 года.  В 2022 составит 11%, в 2023 году – 8%, 2024 году – 12%.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32.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 </w:t>
      </w:r>
      <w:r w:rsidRPr="009A526C">
        <w:rPr>
          <w:color w:val="052635"/>
        </w:rPr>
        <w:t>в 202</w:t>
      </w:r>
      <w:r w:rsidR="00D41F52">
        <w:rPr>
          <w:color w:val="052635"/>
        </w:rPr>
        <w:t>1</w:t>
      </w:r>
      <w:r w:rsidRPr="009A526C">
        <w:rPr>
          <w:color w:val="052635"/>
        </w:rPr>
        <w:t xml:space="preserve"> году равна 1%. По состоянию на 01.01.2021 году в процессе банкротства находятся 5 муниципальных предприятий поселений в сфере жилищно-коммунального хозяйства. Только у одного предприятия имеются основные фонды, у других переданы в хозяйственное ведение</w:t>
      </w:r>
      <w:r w:rsidR="00D41F52">
        <w:rPr>
          <w:color w:val="052635"/>
        </w:rPr>
        <w:t xml:space="preserve">. </w:t>
      </w:r>
      <w:r w:rsidRPr="009A526C">
        <w:rPr>
          <w:color w:val="052635"/>
        </w:rPr>
        <w:t>МУП «</w:t>
      </w:r>
      <w:proofErr w:type="spellStart"/>
      <w:r w:rsidRPr="009A526C">
        <w:rPr>
          <w:color w:val="052635"/>
        </w:rPr>
        <w:t>Абагаз</w:t>
      </w:r>
      <w:proofErr w:type="spellEnd"/>
      <w:r w:rsidRPr="009A526C">
        <w:rPr>
          <w:color w:val="052635"/>
        </w:rPr>
        <w:t xml:space="preserve">» - основные фонды составляют </w:t>
      </w:r>
      <w:r w:rsidR="00D41F52">
        <w:rPr>
          <w:color w:val="052635"/>
        </w:rPr>
        <w:t xml:space="preserve">29685557,52 </w:t>
      </w:r>
      <w:r w:rsidRPr="009A526C">
        <w:rPr>
          <w:color w:val="052635"/>
        </w:rPr>
        <w:t>рублей. В 202</w:t>
      </w:r>
      <w:r w:rsidR="00D41F52">
        <w:rPr>
          <w:color w:val="052635"/>
        </w:rPr>
        <w:t>2</w:t>
      </w:r>
      <w:r w:rsidRPr="009A526C">
        <w:rPr>
          <w:color w:val="052635"/>
        </w:rPr>
        <w:t xml:space="preserve"> -202</w:t>
      </w:r>
      <w:r w:rsidR="00D41F52">
        <w:rPr>
          <w:color w:val="052635"/>
        </w:rPr>
        <w:t>4</w:t>
      </w:r>
      <w:r w:rsidRPr="009A526C">
        <w:rPr>
          <w:color w:val="052635"/>
        </w:rPr>
        <w:t xml:space="preserve"> годах показатель </w:t>
      </w:r>
      <w:proofErr w:type="gramStart"/>
      <w:r w:rsidRPr="009A526C">
        <w:rPr>
          <w:color w:val="052635"/>
        </w:rPr>
        <w:t>равен</w:t>
      </w:r>
      <w:proofErr w:type="gramEnd"/>
      <w:r w:rsidRPr="009A526C">
        <w:rPr>
          <w:color w:val="052635"/>
        </w:rPr>
        <w:t xml:space="preserve"> составит 0, в связи с завершением процедуры банкротства.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 </w:t>
      </w:r>
      <w:r w:rsidRPr="009A526C">
        <w:rPr>
          <w:color w:val="052635"/>
        </w:rPr>
        <w:t>в 202</w:t>
      </w:r>
      <w:r w:rsidR="00D41F52">
        <w:rPr>
          <w:color w:val="052635"/>
        </w:rPr>
        <w:t>1</w:t>
      </w:r>
      <w:r w:rsidRPr="009A526C">
        <w:rPr>
          <w:color w:val="052635"/>
        </w:rPr>
        <w:t xml:space="preserve"> году составил </w:t>
      </w:r>
      <w:r w:rsidR="00D41F52">
        <w:rPr>
          <w:color w:val="052635"/>
        </w:rPr>
        <w:t>0</w:t>
      </w:r>
      <w:r w:rsidRPr="009A526C">
        <w:rPr>
          <w:color w:val="052635"/>
        </w:rPr>
        <w:t xml:space="preserve"> </w:t>
      </w:r>
      <w:proofErr w:type="spellStart"/>
      <w:r w:rsidRPr="009A526C">
        <w:rPr>
          <w:color w:val="052635"/>
        </w:rPr>
        <w:t>тыс</w:t>
      </w:r>
      <w:proofErr w:type="gramStart"/>
      <w:r w:rsidRPr="009A526C">
        <w:rPr>
          <w:color w:val="052635"/>
        </w:rPr>
        <w:t>.р</w:t>
      </w:r>
      <w:proofErr w:type="gramEnd"/>
      <w:r w:rsidRPr="009A526C">
        <w:rPr>
          <w:color w:val="052635"/>
        </w:rPr>
        <w:t>ублей</w:t>
      </w:r>
      <w:proofErr w:type="spellEnd"/>
      <w:r w:rsidRPr="009A526C">
        <w:rPr>
          <w:color w:val="052635"/>
        </w:rPr>
        <w:t xml:space="preserve">. На 2021-2023 годах  также </w:t>
      </w:r>
      <w:proofErr w:type="gramStart"/>
      <w:r w:rsidRPr="009A526C">
        <w:rPr>
          <w:color w:val="052635"/>
        </w:rPr>
        <w:t xml:space="preserve">планируется объем не завершенного в установленные сроки строительства </w:t>
      </w:r>
      <w:r w:rsidR="00D41F52">
        <w:rPr>
          <w:color w:val="052635"/>
        </w:rPr>
        <w:t xml:space="preserve"> не будет</w:t>
      </w:r>
      <w:proofErr w:type="gram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 </w:t>
      </w:r>
      <w:r w:rsidRPr="009A526C">
        <w:rPr>
          <w:color w:val="052635"/>
        </w:rPr>
        <w:t>составила в 2021 году – 0. В 2022-2024 годах также будет равна 0.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 xml:space="preserve">35. Расходы бюджета муниципального образования на содержание работников органов местного самоуправления  в расчете на одного жителя муниципального образования </w:t>
      </w:r>
      <w:r w:rsidRPr="009A526C">
        <w:rPr>
          <w:bCs/>
          <w:color w:val="052635"/>
        </w:rPr>
        <w:t>составили  в 2021 году - 1302 рублей, увеличение по сравнению с 2020 годом  на 144 рубля (на 12,4%), в основном за счет роста заработной платы работников бюджетной сферы. В 2022 -2024 годах расходы планируется уменьшить</w:t>
      </w:r>
      <w:r w:rsidR="00D41F52">
        <w:rPr>
          <w:bCs/>
          <w:color w:val="052635"/>
        </w:rPr>
        <w:t xml:space="preserve"> </w:t>
      </w:r>
      <w:r w:rsidRPr="009A526C">
        <w:rPr>
          <w:bCs/>
          <w:color w:val="052635"/>
        </w:rPr>
        <w:t>до 1279 рублей, в 2022 -2023 годах  – до 1012 рубля.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36. 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–</w:t>
      </w:r>
      <w:r w:rsidRPr="009A526C">
        <w:rPr>
          <w:color w:val="052635"/>
        </w:rPr>
        <w:t xml:space="preserve"> да. Схема была утверждена в 2012 году (решение Совета депутатов </w:t>
      </w:r>
      <w:proofErr w:type="spellStart"/>
      <w:r w:rsidRPr="009A526C">
        <w:rPr>
          <w:color w:val="052635"/>
        </w:rPr>
        <w:t>Аскизского</w:t>
      </w:r>
      <w:proofErr w:type="spellEnd"/>
      <w:r w:rsidRPr="009A526C">
        <w:rPr>
          <w:color w:val="052635"/>
        </w:rPr>
        <w:t xml:space="preserve"> района от 28.02.2012г. №68-рс)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color w:val="052635"/>
        </w:rPr>
        <w:t>37.</w:t>
      </w:r>
      <w:r w:rsidRPr="009A526C">
        <w:rPr>
          <w:b/>
          <w:bCs/>
          <w:color w:val="052635"/>
        </w:rPr>
        <w:t> Удовлетворенность населения деятельностью местного самоуправления городского округа (муниципального района</w:t>
      </w:r>
      <w:r w:rsidRPr="009A526C">
        <w:rPr>
          <w:color w:val="052635"/>
        </w:rPr>
        <w:t xml:space="preserve">) в 2020 году по </w:t>
      </w:r>
      <w:r w:rsidRPr="009A526C">
        <w:rPr>
          <w:color w:val="052635"/>
        </w:rPr>
        <w:lastRenderedPageBreak/>
        <w:t xml:space="preserve">результатам  опросов  по  определению уровня удовлетворенности населения деятельностью органов местного самоуправления городских округов и  муниципальных  районов  проведенных (данные Министерства национальной и территориальной политики Республики Хакасия) составили – </w:t>
      </w:r>
      <w:r w:rsidR="00D41F52">
        <w:rPr>
          <w:color w:val="052635"/>
        </w:rPr>
        <w:t>66,2</w:t>
      </w:r>
      <w:r w:rsidRPr="009A526C">
        <w:rPr>
          <w:color w:val="052635"/>
        </w:rPr>
        <w:t>% от числа опрошенных, у</w:t>
      </w:r>
      <w:r w:rsidR="00D41F52">
        <w:rPr>
          <w:color w:val="052635"/>
        </w:rPr>
        <w:t>величение</w:t>
      </w:r>
      <w:r w:rsidRPr="009A526C">
        <w:rPr>
          <w:color w:val="052635"/>
        </w:rPr>
        <w:t xml:space="preserve"> показателя на </w:t>
      </w:r>
      <w:r w:rsidR="00D41F52">
        <w:rPr>
          <w:color w:val="052635"/>
        </w:rPr>
        <w:t>5,8</w:t>
      </w:r>
      <w:r w:rsidRPr="009A526C">
        <w:rPr>
          <w:color w:val="052635"/>
        </w:rPr>
        <w:t>%.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38. Среднегодовая численность постоянного населения по данным статистики  в 202</w:t>
      </w:r>
      <w:r w:rsidR="00D41F52">
        <w:rPr>
          <w:b/>
          <w:bCs/>
          <w:color w:val="052635"/>
        </w:rPr>
        <w:t>1</w:t>
      </w:r>
      <w:r w:rsidRPr="009A526C">
        <w:rPr>
          <w:b/>
          <w:bCs/>
          <w:color w:val="052635"/>
        </w:rPr>
        <w:t xml:space="preserve"> году  </w:t>
      </w:r>
      <w:r w:rsidRPr="009A526C">
        <w:rPr>
          <w:color w:val="052635"/>
        </w:rPr>
        <w:t xml:space="preserve">составила </w:t>
      </w:r>
      <w:r w:rsidR="00D41F52">
        <w:rPr>
          <w:color w:val="052635"/>
        </w:rPr>
        <w:t xml:space="preserve">35,66 </w:t>
      </w:r>
      <w:proofErr w:type="spellStart"/>
      <w:r w:rsidR="00D41F52">
        <w:rPr>
          <w:color w:val="052635"/>
        </w:rPr>
        <w:t>тыс</w:t>
      </w:r>
      <w:proofErr w:type="gramStart"/>
      <w:r w:rsidR="00D41F52">
        <w:rPr>
          <w:color w:val="052635"/>
        </w:rPr>
        <w:t>.</w:t>
      </w:r>
      <w:r w:rsidRPr="009A526C">
        <w:rPr>
          <w:color w:val="052635"/>
        </w:rPr>
        <w:t>ч</w:t>
      </w:r>
      <w:proofErr w:type="gramEnd"/>
      <w:r w:rsidRPr="009A526C">
        <w:rPr>
          <w:color w:val="052635"/>
        </w:rPr>
        <w:t>еловек</w:t>
      </w:r>
      <w:proofErr w:type="spellEnd"/>
      <w:r w:rsidRPr="009A526C">
        <w:rPr>
          <w:color w:val="052635"/>
        </w:rPr>
        <w:t>, уменьшилась по сравнению с 20</w:t>
      </w:r>
      <w:r w:rsidR="00AE26A2">
        <w:rPr>
          <w:color w:val="052635"/>
        </w:rPr>
        <w:t>20</w:t>
      </w:r>
      <w:r w:rsidRPr="009A526C">
        <w:rPr>
          <w:color w:val="052635"/>
        </w:rPr>
        <w:t xml:space="preserve"> годом на </w:t>
      </w:r>
      <w:r w:rsidR="00AE26A2">
        <w:rPr>
          <w:color w:val="052635"/>
        </w:rPr>
        <w:t>2,16</w:t>
      </w:r>
      <w:r w:rsidRPr="009A526C">
        <w:rPr>
          <w:color w:val="052635"/>
        </w:rPr>
        <w:t>%  из-за высокой смертности (</w:t>
      </w:r>
      <w:r w:rsidR="00AE26A2">
        <w:rPr>
          <w:color w:val="052635"/>
        </w:rPr>
        <w:t>602</w:t>
      </w:r>
      <w:r w:rsidRPr="009A526C">
        <w:rPr>
          <w:color w:val="052635"/>
        </w:rPr>
        <w:t xml:space="preserve"> человек умерло, родилось  4</w:t>
      </w:r>
      <w:r w:rsidR="00AE26A2">
        <w:rPr>
          <w:color w:val="052635"/>
        </w:rPr>
        <w:t>50</w:t>
      </w:r>
      <w:r w:rsidRPr="009A526C">
        <w:rPr>
          <w:color w:val="052635"/>
        </w:rPr>
        <w:t xml:space="preserve"> человек), естественная убыль населения составила – </w:t>
      </w:r>
      <w:r w:rsidR="00AE26A2">
        <w:rPr>
          <w:color w:val="052635"/>
        </w:rPr>
        <w:t xml:space="preserve">152 </w:t>
      </w:r>
      <w:r w:rsidRPr="009A526C">
        <w:rPr>
          <w:color w:val="052635"/>
        </w:rPr>
        <w:t xml:space="preserve">человек, и   миграционной убыли населения – </w:t>
      </w:r>
      <w:r w:rsidR="00AE26A2">
        <w:rPr>
          <w:color w:val="052635"/>
        </w:rPr>
        <w:t xml:space="preserve">392 </w:t>
      </w:r>
      <w:r w:rsidRPr="009A526C">
        <w:rPr>
          <w:color w:val="052635"/>
        </w:rPr>
        <w:t>человек</w:t>
      </w:r>
      <w:r w:rsidR="00AE26A2">
        <w:rPr>
          <w:color w:val="052635"/>
        </w:rPr>
        <w:t>а</w:t>
      </w:r>
      <w:r w:rsidRPr="009A526C">
        <w:rPr>
          <w:color w:val="052635"/>
        </w:rPr>
        <w:t>. В 202</w:t>
      </w:r>
      <w:r w:rsidR="00AE26A2">
        <w:rPr>
          <w:color w:val="052635"/>
        </w:rPr>
        <w:t>2</w:t>
      </w:r>
      <w:r w:rsidRPr="009A526C">
        <w:rPr>
          <w:color w:val="052635"/>
        </w:rPr>
        <w:t xml:space="preserve"> 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планируется, что данный показатель составит </w:t>
      </w:r>
      <w:r w:rsidR="00AE26A2">
        <w:rPr>
          <w:color w:val="052635"/>
        </w:rPr>
        <w:t>35,5</w:t>
      </w:r>
      <w:r w:rsidRPr="009A526C">
        <w:rPr>
          <w:color w:val="052635"/>
        </w:rPr>
        <w:t xml:space="preserve"> </w:t>
      </w:r>
      <w:proofErr w:type="spellStart"/>
      <w:r w:rsidRPr="009A526C">
        <w:rPr>
          <w:color w:val="052635"/>
        </w:rPr>
        <w:t>тыс</w:t>
      </w:r>
      <w:proofErr w:type="gramStart"/>
      <w:r w:rsidRPr="009A526C">
        <w:rPr>
          <w:color w:val="052635"/>
        </w:rPr>
        <w:t>.ч</w:t>
      </w:r>
      <w:proofErr w:type="gramEnd"/>
      <w:r w:rsidRPr="009A526C">
        <w:rPr>
          <w:color w:val="052635"/>
        </w:rPr>
        <w:t>еловек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39. Удельная величина потребления энергетических ресурсов в многоквартирных домах: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электрическая энергия -</w:t>
      </w:r>
      <w:r w:rsidRPr="009A526C">
        <w:rPr>
          <w:color w:val="052635"/>
        </w:rPr>
        <w:t> 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830 кВт/</w:t>
      </w:r>
      <w:proofErr w:type="gramStart"/>
      <w:r w:rsidRPr="009A526C">
        <w:rPr>
          <w:color w:val="052635"/>
        </w:rPr>
        <w:t>ч</w:t>
      </w:r>
      <w:proofErr w:type="gramEnd"/>
      <w:r w:rsidRPr="009A526C">
        <w:rPr>
          <w:color w:val="052635"/>
        </w:rPr>
        <w:t xml:space="preserve"> на 1 проживающего, в 202</w:t>
      </w:r>
      <w:r w:rsidR="00AE26A2">
        <w:rPr>
          <w:color w:val="052635"/>
        </w:rPr>
        <w:t>2</w:t>
      </w:r>
      <w:r w:rsidRPr="009A526C">
        <w:rPr>
          <w:color w:val="052635"/>
        </w:rPr>
        <w:t>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планируется </w:t>
      </w:r>
      <w:r w:rsidR="00AE26A2">
        <w:rPr>
          <w:color w:val="052635"/>
        </w:rPr>
        <w:t>сохранение</w:t>
      </w:r>
      <w:r w:rsidRPr="009A526C">
        <w:rPr>
          <w:color w:val="052635"/>
        </w:rPr>
        <w:t xml:space="preserve"> данного показателя до 830 кВт/ч на 1 проживающего.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тепловая энергия</w:t>
      </w:r>
      <w:r w:rsidRPr="009A526C">
        <w:rPr>
          <w:color w:val="052635"/>
        </w:rPr>
        <w:t> - 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0,25 Гкал на 1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</w:t>
      </w:r>
      <w:proofErr w:type="spellEnd"/>
      <w:r w:rsidRPr="009A526C">
        <w:rPr>
          <w:color w:val="052635"/>
        </w:rPr>
        <w:t xml:space="preserve"> общей площади. В 202</w:t>
      </w:r>
      <w:r w:rsidR="00AE26A2">
        <w:rPr>
          <w:color w:val="052635"/>
        </w:rPr>
        <w:t>2</w:t>
      </w:r>
      <w:r w:rsidRPr="009A526C">
        <w:rPr>
          <w:color w:val="052635"/>
        </w:rPr>
        <w:t>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также составит 0,25 Гкал.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горячая вода</w:t>
      </w:r>
      <w:r w:rsidRPr="009A526C">
        <w:rPr>
          <w:color w:val="052635"/>
        </w:rPr>
        <w:t> – 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5,2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проживающего. В 202</w:t>
      </w:r>
      <w:r w:rsidR="00AE26A2">
        <w:rPr>
          <w:color w:val="052635"/>
        </w:rPr>
        <w:t>2</w:t>
      </w:r>
      <w:r w:rsidRPr="009A526C">
        <w:rPr>
          <w:color w:val="052635"/>
        </w:rPr>
        <w:t>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составит 5,2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>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холодная вода</w:t>
      </w:r>
      <w:r w:rsidRPr="009A526C">
        <w:rPr>
          <w:color w:val="052635"/>
        </w:rPr>
        <w:t> – 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– 31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проживающего. В 202</w:t>
      </w:r>
      <w:r w:rsidR="00AE26A2">
        <w:rPr>
          <w:color w:val="052635"/>
        </w:rPr>
        <w:t>2</w:t>
      </w:r>
      <w:r w:rsidRPr="009A526C">
        <w:rPr>
          <w:color w:val="052635"/>
        </w:rPr>
        <w:t xml:space="preserve"> 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показатель составит 31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проживающего.</w:t>
      </w:r>
    </w:p>
    <w:p w:rsidR="009A526C" w:rsidRPr="009A526C" w:rsidRDefault="009A526C" w:rsidP="009A526C">
      <w:pPr>
        <w:ind w:firstLine="539"/>
        <w:jc w:val="both"/>
        <w:rPr>
          <w:color w:val="052635"/>
        </w:rPr>
      </w:pPr>
      <w:r w:rsidRPr="009A526C">
        <w:rPr>
          <w:b/>
          <w:bCs/>
          <w:color w:val="000000"/>
        </w:rPr>
        <w:t>40. Удель</w:t>
      </w:r>
      <w:r w:rsidRPr="009A526C">
        <w:rPr>
          <w:b/>
          <w:bCs/>
          <w:color w:val="052635"/>
        </w:rPr>
        <w:t>ная величина потребления энергетических ресурсов муниципальными бюджетными учреждениями: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электрическая энергия -</w:t>
      </w:r>
      <w:r w:rsidRPr="009A526C">
        <w:rPr>
          <w:color w:val="052635"/>
        </w:rPr>
        <w:t> 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180 кВт/</w:t>
      </w:r>
      <w:proofErr w:type="gramStart"/>
      <w:r w:rsidRPr="009A526C">
        <w:rPr>
          <w:color w:val="052635"/>
        </w:rPr>
        <w:t>ч</w:t>
      </w:r>
      <w:proofErr w:type="gramEnd"/>
      <w:r w:rsidRPr="009A526C">
        <w:rPr>
          <w:color w:val="052635"/>
        </w:rPr>
        <w:t xml:space="preserve"> на 1 человека населения, в 202</w:t>
      </w:r>
      <w:r w:rsidR="00AE26A2">
        <w:rPr>
          <w:color w:val="052635"/>
        </w:rPr>
        <w:t>2</w:t>
      </w:r>
      <w:r w:rsidRPr="009A526C">
        <w:rPr>
          <w:color w:val="052635"/>
        </w:rPr>
        <w:t xml:space="preserve">-2023 годах  показатель не изменится и составит 180 </w:t>
      </w:r>
      <w:proofErr w:type="spellStart"/>
      <w:r w:rsidRPr="009A526C">
        <w:rPr>
          <w:color w:val="052635"/>
        </w:rPr>
        <w:t>кВТ</w:t>
      </w:r>
      <w:proofErr w:type="spellEnd"/>
      <w:r w:rsidRPr="009A526C">
        <w:rPr>
          <w:color w:val="052635"/>
        </w:rPr>
        <w:t>/ч.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тепловая энергия</w:t>
      </w:r>
      <w:r w:rsidRPr="009A526C">
        <w:rPr>
          <w:color w:val="052635"/>
        </w:rPr>
        <w:t xml:space="preserve"> - в 2020 году составила 0,47 Гкал на 1 </w:t>
      </w:r>
      <w:proofErr w:type="spellStart"/>
      <w:r w:rsidRPr="009A526C">
        <w:rPr>
          <w:color w:val="052635"/>
        </w:rPr>
        <w:t>кв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</w:t>
      </w:r>
      <w:proofErr w:type="spellEnd"/>
      <w:r w:rsidRPr="009A526C">
        <w:rPr>
          <w:color w:val="052635"/>
        </w:rPr>
        <w:t xml:space="preserve"> общей площади. В 2021-202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не изменится и составит 0,47 Гкал.</w:t>
      </w:r>
    </w:p>
    <w:p w:rsidR="009A526C" w:rsidRPr="009A526C" w:rsidRDefault="009A526C" w:rsidP="009A526C">
      <w:pPr>
        <w:ind w:firstLine="720"/>
        <w:jc w:val="both"/>
        <w:rPr>
          <w:color w:val="052635"/>
        </w:rPr>
      </w:pPr>
      <w:r w:rsidRPr="009A526C">
        <w:rPr>
          <w:b/>
          <w:bCs/>
          <w:color w:val="052635"/>
        </w:rPr>
        <w:t>горячая вода</w:t>
      </w:r>
      <w:r w:rsidRPr="009A526C">
        <w:rPr>
          <w:color w:val="052635"/>
        </w:rPr>
        <w:t xml:space="preserve"> –0,85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проживающего. В 202</w:t>
      </w:r>
      <w:r w:rsidR="00AE26A2">
        <w:rPr>
          <w:color w:val="052635"/>
        </w:rPr>
        <w:t>2</w:t>
      </w:r>
      <w:r w:rsidRPr="009A526C">
        <w:rPr>
          <w:color w:val="052635"/>
        </w:rPr>
        <w:t>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останется на уровне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года – 0,85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человека населения.</w:t>
      </w:r>
    </w:p>
    <w:p w:rsidR="009A526C" w:rsidRPr="009A526C" w:rsidRDefault="009A526C" w:rsidP="009A526C">
      <w:pPr>
        <w:ind w:firstLine="709"/>
        <w:jc w:val="both"/>
        <w:rPr>
          <w:color w:val="052635"/>
        </w:rPr>
      </w:pPr>
      <w:r w:rsidRPr="009A526C">
        <w:rPr>
          <w:b/>
          <w:bCs/>
          <w:color w:val="052635"/>
        </w:rPr>
        <w:t>холодная вода</w:t>
      </w:r>
      <w:r w:rsidRPr="009A526C">
        <w:rPr>
          <w:color w:val="052635"/>
        </w:rPr>
        <w:t> – в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году составила – 1,4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проживающего. В 202</w:t>
      </w:r>
      <w:r w:rsidR="00AE26A2">
        <w:rPr>
          <w:color w:val="052635"/>
        </w:rPr>
        <w:t>2</w:t>
      </w:r>
      <w:r w:rsidRPr="009A526C">
        <w:rPr>
          <w:color w:val="052635"/>
        </w:rPr>
        <w:t xml:space="preserve"> -202</w:t>
      </w:r>
      <w:r w:rsidR="00AE26A2">
        <w:rPr>
          <w:color w:val="052635"/>
        </w:rPr>
        <w:t>4</w:t>
      </w:r>
      <w:r w:rsidRPr="009A526C">
        <w:rPr>
          <w:color w:val="052635"/>
        </w:rPr>
        <w:t xml:space="preserve"> годах показатель составит -1,4 </w:t>
      </w:r>
      <w:proofErr w:type="spellStart"/>
      <w:r w:rsidRPr="009A526C">
        <w:rPr>
          <w:color w:val="052635"/>
        </w:rPr>
        <w:t>куб</w:t>
      </w:r>
      <w:proofErr w:type="gramStart"/>
      <w:r w:rsidRPr="009A526C">
        <w:rPr>
          <w:color w:val="052635"/>
        </w:rPr>
        <w:t>.м</w:t>
      </w:r>
      <w:proofErr w:type="gramEnd"/>
      <w:r w:rsidRPr="009A526C">
        <w:rPr>
          <w:color w:val="052635"/>
        </w:rPr>
        <w:t>етров</w:t>
      </w:r>
      <w:proofErr w:type="spellEnd"/>
      <w:r w:rsidRPr="009A526C">
        <w:rPr>
          <w:color w:val="052635"/>
        </w:rPr>
        <w:t xml:space="preserve"> на 1 человека населения и не изменится по сравнению с 202</w:t>
      </w:r>
      <w:r w:rsidR="00AE26A2">
        <w:rPr>
          <w:color w:val="052635"/>
        </w:rPr>
        <w:t>1</w:t>
      </w:r>
      <w:r w:rsidRPr="009A526C">
        <w:rPr>
          <w:color w:val="052635"/>
        </w:rPr>
        <w:t xml:space="preserve"> годом.</w:t>
      </w:r>
    </w:p>
    <w:p w:rsidR="009A526C" w:rsidRPr="009A526C" w:rsidRDefault="009A526C" w:rsidP="009A526C">
      <w:pPr>
        <w:ind w:firstLine="709"/>
        <w:jc w:val="both"/>
        <w:rPr>
          <w:b/>
        </w:rPr>
      </w:pPr>
      <w:r w:rsidRPr="009A526C">
        <w:rPr>
          <w:b/>
        </w:rPr>
        <w:t xml:space="preserve">41. </w:t>
      </w:r>
      <w:proofErr w:type="gramStart"/>
      <w:r w:rsidRPr="009A526C">
        <w:rPr>
          <w:b/>
        </w:rPr>
        <w:t xml:space="preserve"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</w:t>
      </w:r>
      <w:proofErr w:type="spellStart"/>
      <w:r w:rsidRPr="009A526C">
        <w:rPr>
          <w:b/>
        </w:rPr>
        <w:t>информационнотелекоммуникационной</w:t>
      </w:r>
      <w:proofErr w:type="spellEnd"/>
      <w:r w:rsidRPr="009A526C">
        <w:rPr>
          <w:b/>
        </w:rPr>
        <w:t xml:space="preserve"> сети "Интернет") (при наличии):</w:t>
      </w:r>
      <w:proofErr w:type="gramEnd"/>
    </w:p>
    <w:p w:rsidR="009A526C" w:rsidRPr="009A526C" w:rsidRDefault="009A526C" w:rsidP="009A526C">
      <w:pPr>
        <w:ind w:firstLine="709"/>
        <w:jc w:val="both"/>
      </w:pPr>
      <w:r w:rsidRPr="009A526C">
        <w:rPr>
          <w:b/>
        </w:rPr>
        <w:t xml:space="preserve">В сфере культуры – </w:t>
      </w:r>
      <w:r w:rsidRPr="009A526C">
        <w:t>в 202</w:t>
      </w:r>
      <w:r w:rsidR="00AE26A2">
        <w:t>1</w:t>
      </w:r>
      <w:r w:rsidRPr="009A526C">
        <w:t xml:space="preserve"> году </w:t>
      </w:r>
      <w:r w:rsidR="00AE26A2">
        <w:t>–</w:t>
      </w:r>
      <w:r w:rsidRPr="009A526C">
        <w:t xml:space="preserve"> </w:t>
      </w:r>
      <w:r w:rsidR="00AE26A2">
        <w:t>81,7</w:t>
      </w:r>
      <w:r w:rsidRPr="009A526C">
        <w:t xml:space="preserve"> баллов. В 202</w:t>
      </w:r>
      <w:r w:rsidR="00AE26A2">
        <w:t>2</w:t>
      </w:r>
      <w:r w:rsidRPr="009A526C">
        <w:t xml:space="preserve"> году планируется – </w:t>
      </w:r>
      <w:r w:rsidR="00AE26A2">
        <w:t>0</w:t>
      </w:r>
      <w:r w:rsidRPr="009A526C">
        <w:t xml:space="preserve"> баллов. Оценка качества проводится раз в три года</w:t>
      </w:r>
      <w:r w:rsidR="00AE26A2">
        <w:t>, в 2024 году составит 85 баллов.</w:t>
      </w:r>
    </w:p>
    <w:p w:rsidR="009A526C" w:rsidRPr="009A526C" w:rsidRDefault="009A526C" w:rsidP="009A526C">
      <w:pPr>
        <w:ind w:firstLine="709"/>
        <w:jc w:val="both"/>
      </w:pPr>
      <w:r w:rsidRPr="009A526C">
        <w:rPr>
          <w:b/>
        </w:rPr>
        <w:t xml:space="preserve">В сфере образования </w:t>
      </w:r>
      <w:r w:rsidRPr="009A526C">
        <w:t>– в 202</w:t>
      </w:r>
      <w:r w:rsidR="00AE26A2">
        <w:t>1</w:t>
      </w:r>
      <w:r w:rsidRPr="009A526C">
        <w:t xml:space="preserve"> году – </w:t>
      </w:r>
      <w:r w:rsidR="00AE26A2">
        <w:t>84,9</w:t>
      </w:r>
      <w:r w:rsidRPr="009A526C">
        <w:t xml:space="preserve"> баллов.</w:t>
      </w:r>
    </w:p>
    <w:p w:rsidR="009A526C" w:rsidRPr="009A526C" w:rsidRDefault="009A526C" w:rsidP="009A526C">
      <w:pPr>
        <w:ind w:firstLine="709"/>
        <w:jc w:val="both"/>
      </w:pPr>
      <w:r w:rsidRPr="009A526C">
        <w:t>На 202</w:t>
      </w:r>
      <w:r w:rsidR="00AE26A2">
        <w:t>3</w:t>
      </w:r>
      <w:r w:rsidRPr="009A526C">
        <w:t xml:space="preserve"> году планируется -</w:t>
      </w:r>
      <w:r w:rsidR="00AE26A2">
        <w:t>86</w:t>
      </w:r>
      <w:r w:rsidRPr="009A526C">
        <w:t xml:space="preserve"> баллов.</w:t>
      </w:r>
    </w:p>
    <w:p w:rsidR="009A526C" w:rsidRPr="009A526C" w:rsidRDefault="009A526C" w:rsidP="009A526C">
      <w:pPr>
        <w:ind w:firstLine="709"/>
        <w:jc w:val="both"/>
      </w:pPr>
      <w:r w:rsidRPr="009A526C">
        <w:rPr>
          <w:b/>
        </w:rPr>
        <w:t>В сфере охраны здоровья</w:t>
      </w:r>
      <w:r w:rsidRPr="009A526C">
        <w:t xml:space="preserve"> – 0 (нет муниципальных организаций).</w:t>
      </w:r>
    </w:p>
    <w:p w:rsidR="009A526C" w:rsidRPr="009A526C" w:rsidRDefault="009A526C" w:rsidP="009A526C">
      <w:pPr>
        <w:ind w:firstLine="709"/>
        <w:jc w:val="both"/>
        <w:rPr>
          <w:rFonts w:ascii="Arial" w:hAnsi="Arial" w:cs="Arial"/>
        </w:rPr>
      </w:pPr>
      <w:r w:rsidRPr="009A526C">
        <w:t>В сфере социального обслуживания  - 0 (нет муниципальных организаций</w:t>
      </w:r>
      <w:r w:rsidRPr="009A526C">
        <w:rPr>
          <w:rFonts w:ascii="Arial" w:hAnsi="Arial" w:cs="Arial"/>
        </w:rPr>
        <w:t>).</w:t>
      </w:r>
    </w:p>
    <w:p w:rsidR="009A526C" w:rsidRPr="009A526C" w:rsidRDefault="009A526C" w:rsidP="009A526C">
      <w:pPr>
        <w:ind w:firstLine="709"/>
        <w:jc w:val="both"/>
        <w:rPr>
          <w:b/>
        </w:rPr>
      </w:pPr>
    </w:p>
    <w:p w:rsidR="009A526C" w:rsidRPr="009A526C" w:rsidRDefault="009A526C" w:rsidP="009A526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52635"/>
        </w:rPr>
      </w:pPr>
      <w:r w:rsidRPr="009A526C">
        <w:rPr>
          <w:rFonts w:ascii="Arial" w:hAnsi="Arial" w:cs="Arial"/>
          <w:b/>
          <w:bCs/>
          <w:color w:val="052635"/>
        </w:rPr>
        <w:t> </w:t>
      </w:r>
    </w:p>
    <w:p w:rsidR="009A526C" w:rsidRPr="009A526C" w:rsidRDefault="009A526C" w:rsidP="009A526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52635"/>
        </w:rPr>
      </w:pPr>
    </w:p>
    <w:p w:rsidR="009A526C" w:rsidRDefault="009A526C" w:rsidP="009A526C">
      <w:pPr>
        <w:rPr>
          <w:rFonts w:ascii="Tahoma" w:hAnsi="Tahoma" w:cs="Tahoma"/>
          <w:sz w:val="16"/>
          <w:szCs w:val="16"/>
        </w:rPr>
        <w:sectPr w:rsidR="009A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640"/>
        <w:gridCol w:w="5120"/>
        <w:gridCol w:w="1600"/>
        <w:gridCol w:w="1080"/>
        <w:gridCol w:w="1080"/>
        <w:gridCol w:w="1080"/>
        <w:gridCol w:w="1080"/>
        <w:gridCol w:w="1080"/>
        <w:gridCol w:w="1080"/>
        <w:gridCol w:w="1107"/>
      </w:tblGrid>
      <w:tr w:rsidR="009A526C" w:rsidRPr="009A526C" w:rsidTr="009A526C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Показатели для оценки </w:t>
            </w:r>
            <w:proofErr w:type="gramStart"/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эффективности деятельности органов местного самоуправления Республики</w:t>
            </w:r>
            <w:proofErr w:type="gramEnd"/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Хакасия                                   </w:t>
            </w:r>
            <w:proofErr w:type="spellStart"/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Аскизский</w:t>
            </w:r>
            <w:proofErr w:type="spellEnd"/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район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 w:rsidRPr="009A526C">
              <w:rPr>
                <w:rFonts w:ascii="Tahoma" w:hAnsi="Tahoma" w:cs="Tahoma"/>
                <w:sz w:val="16"/>
                <w:szCs w:val="16"/>
              </w:rPr>
              <w:t>п.п</w:t>
            </w:r>
            <w:proofErr w:type="spellEnd"/>
            <w:r w:rsidRPr="009A526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План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примечание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2024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I. Экономическое развитие</w:t>
            </w:r>
          </w:p>
        </w:tc>
      </w:tr>
      <w:tr w:rsidR="009A526C" w:rsidRPr="009A526C" w:rsidTr="009A526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43497,30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2472,50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120886,00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130716,00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130716,00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130716,00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Доля прибыльных сельскохозяйственных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организаций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в общем их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34,91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37,32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крупных и средних предприятий и некоммерческих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32650,30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35327,60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37028,60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39546,54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42314,79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45276,83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муниципальных дошкольных 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22401,50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23435,70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27080,30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28813,44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30830,38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32834,35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26801,60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29498,60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30946,50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32927,08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35231,98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37522,06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в том числе:</w:t>
            </w:r>
            <w:r w:rsidRPr="009A526C">
              <w:rPr>
                <w:rFonts w:ascii="Tahoma" w:hAnsi="Tahoma" w:cs="Tahoma"/>
                <w:sz w:val="16"/>
                <w:szCs w:val="16"/>
              </w:rPr>
              <w:br/>
              <w:t>учителей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32938,89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37498,12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39045,96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41544,90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44245,32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47121,27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муниципальных учреждений культуры и искусства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26586,50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25966,30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26798,60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28513,71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30338,59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32310,60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муниципальных учреждений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24806,40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26509,10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30029,30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31951,18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33996,06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36205,74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II. Дошкольное образование</w:t>
            </w:r>
          </w:p>
        </w:tc>
      </w:tr>
      <w:tr w:rsidR="009A526C" w:rsidRPr="009A526C" w:rsidTr="009A526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детей в возрасте от одного года до шести лет, 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III. Общее и дополнительное образование</w:t>
            </w:r>
          </w:p>
        </w:tc>
      </w:tr>
      <w:tr w:rsidR="009A526C" w:rsidRPr="009A526C" w:rsidTr="009A526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Доля детей первой и второй групп здоровья в общей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численности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91,31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численности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526C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lastRenderedPageBreak/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IV. Культура</w:t>
            </w:r>
          </w:p>
        </w:tc>
      </w:tr>
      <w:tr w:rsidR="009A526C" w:rsidRPr="009A526C" w:rsidTr="009A52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  <w:r w:rsidRPr="009A526C">
              <w:rPr>
                <w:rFonts w:ascii="Tahoma" w:hAnsi="Tahoma" w:cs="Tahoma"/>
                <w:sz w:val="16"/>
                <w:szCs w:val="16"/>
              </w:rPr>
              <w:br/>
              <w:t>клубами и учреждениями клубного типа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библиотеками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парками культуры и отдыха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V. Физическая культура и спорт</w:t>
            </w:r>
          </w:p>
        </w:tc>
      </w:tr>
      <w:tr w:rsidR="009A526C" w:rsidRPr="009A526C" w:rsidTr="009A526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52,92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Доля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обучающихся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90,39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94,50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VI. Жилищное строительство и обеспечение граждан жильем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в том числе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введенная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в действие за один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Площадь земельных участков, предоставленных для строительства,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гектаров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с даты принятия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  <w:r w:rsidRPr="009A526C">
              <w:rPr>
                <w:rFonts w:ascii="Tahoma" w:hAnsi="Tahoma" w:cs="Tahoma"/>
                <w:sz w:val="16"/>
                <w:szCs w:val="16"/>
              </w:rPr>
              <w:br/>
              <w:t>объектов жилищного строительства - в течение 3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иных объектов капитального строительства - в течение 5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VII. Жилищно-коммунальное хозяйство</w:t>
            </w:r>
          </w:p>
        </w:tc>
      </w:tr>
      <w:tr w:rsidR="009A526C" w:rsidRPr="009A526C" w:rsidTr="009A526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2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о-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осуществляющих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VIII. Организация муниципального управления</w:t>
            </w:r>
          </w:p>
        </w:tc>
      </w:tr>
      <w:tr w:rsidR="009A526C" w:rsidRPr="009A526C" w:rsidTr="009A526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526C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1158,00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1302,00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1279,00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1012,00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1-да/0-нет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66,20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Среднегодовая численность постоянного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тыс.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36,45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1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526C">
              <w:rPr>
                <w:rFonts w:ascii="Tahoma" w:hAnsi="Tahoma" w:cs="Tahoma"/>
                <w:b/>
                <w:bCs/>
                <w:sz w:val="16"/>
                <w:szCs w:val="16"/>
              </w:rPr>
              <w:t>IX. Энергосбережение и повышение энергетической эффективности</w:t>
            </w:r>
          </w:p>
        </w:tc>
      </w:tr>
      <w:tr w:rsidR="009A526C" w:rsidRPr="009A526C" w:rsidTr="009A526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Удельная величина потребления энергетических ресурсов в многоквартирных домах (из расчета на 1 кв. метр общей площади и (или) на одного человека): </w:t>
            </w:r>
            <w:r w:rsidRPr="009A526C">
              <w:rPr>
                <w:rFonts w:ascii="Tahoma" w:hAnsi="Tahoma" w:cs="Tahoma"/>
                <w:sz w:val="16"/>
                <w:szCs w:val="16"/>
              </w:rPr>
              <w:br/>
              <w:t>электрическая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кВт/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тепловая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Гкал на 1 кв. метр общей площади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горячая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холодная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природный газ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Удельная величина потребления энергетических ресурсов муниципальными бюджетными учреждениями (из расчета на 1 кв. метр общей площади и (или) на одного человека):</w:t>
            </w:r>
            <w:r w:rsidRPr="009A526C">
              <w:rPr>
                <w:rFonts w:ascii="Tahoma" w:hAnsi="Tahoma" w:cs="Tahoma"/>
                <w:sz w:val="16"/>
                <w:szCs w:val="16"/>
              </w:rPr>
              <w:br/>
              <w:t>электрическая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кВт/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на 1 проживающего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тепловая энергия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Гкал на 1 кв. метр общей площади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горячая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холодная вода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природный газ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куб. метров на 1 </w:t>
            </w: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A526C">
              <w:rPr>
                <w:rFonts w:ascii="Tahoma" w:hAnsi="Tahoma" w:cs="Tahoma"/>
                <w:sz w:val="16"/>
                <w:szCs w:val="16"/>
              </w:rPr>
              <w:t xml:space="preserve"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</w:t>
            </w:r>
            <w:proofErr w:type="spellStart"/>
            <w:r w:rsidRPr="009A526C">
              <w:rPr>
                <w:rFonts w:ascii="Tahoma" w:hAnsi="Tahoma" w:cs="Tahoma"/>
                <w:sz w:val="16"/>
                <w:szCs w:val="16"/>
              </w:rPr>
              <w:t>информационнотелекоммуникационной</w:t>
            </w:r>
            <w:proofErr w:type="spellEnd"/>
            <w:r w:rsidRPr="009A526C">
              <w:rPr>
                <w:rFonts w:ascii="Tahoma" w:hAnsi="Tahoma" w:cs="Tahoma"/>
                <w:sz w:val="16"/>
                <w:szCs w:val="16"/>
              </w:rPr>
              <w:t xml:space="preserve"> сети "Интернет") (при наличии):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75,29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в сфере охраны здоровья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9A526C" w:rsidRPr="009A526C" w:rsidTr="009A52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 xml:space="preserve">в сфере социального обслуживания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C" w:rsidRPr="009A526C" w:rsidRDefault="009A526C" w:rsidP="009A5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6C" w:rsidRPr="009A526C" w:rsidRDefault="009A526C" w:rsidP="009A526C">
            <w:pPr>
              <w:rPr>
                <w:rFonts w:ascii="Tahoma" w:hAnsi="Tahoma" w:cs="Tahoma"/>
                <w:sz w:val="16"/>
                <w:szCs w:val="16"/>
              </w:rPr>
            </w:pPr>
            <w:r w:rsidRPr="009A52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9A526C" w:rsidRDefault="009A526C">
      <w:pPr>
        <w:sectPr w:rsidR="009A526C" w:rsidSect="009A52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B90" w:rsidRDefault="002A6B90"/>
    <w:sectPr w:rsidR="002A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C"/>
    <w:rsid w:val="002A6B90"/>
    <w:rsid w:val="003C7D2B"/>
    <w:rsid w:val="00656843"/>
    <w:rsid w:val="0095073E"/>
    <w:rsid w:val="009A526C"/>
    <w:rsid w:val="009F0947"/>
    <w:rsid w:val="00AE26A2"/>
    <w:rsid w:val="00D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E919-A533-4E98-80FC-59762D1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2022-05-04T06:27:00Z</dcterms:created>
  <dcterms:modified xsi:type="dcterms:W3CDTF">2022-05-04T06:28:00Z</dcterms:modified>
</cp:coreProperties>
</file>