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2126"/>
        <w:gridCol w:w="3577"/>
      </w:tblGrid>
      <w:tr w:rsidR="00255457" w:rsidRPr="00255457" w14:paraId="004E0004" w14:textId="77777777" w:rsidTr="00255457">
        <w:trPr>
          <w:tblCellSpacing w:w="0" w:type="dxa"/>
        </w:trPr>
        <w:tc>
          <w:tcPr>
            <w:tcW w:w="3369" w:type="dxa"/>
            <w:shd w:val="clear" w:color="auto" w:fill="FFFFFF"/>
            <w:tcMar>
              <w:top w:w="0" w:type="dxa"/>
              <w:left w:w="108" w:type="dxa"/>
              <w:bottom w:w="0" w:type="dxa"/>
              <w:right w:w="108" w:type="dxa"/>
            </w:tcMar>
            <w:hideMark/>
          </w:tcPr>
          <w:p w14:paraId="1404B70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РОССИЙСКАЯ ФЕДЕРАЦИЯ</w:t>
            </w:r>
          </w:p>
          <w:p w14:paraId="13EF1D4E"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АДМИНИСТРАЦИЯ</w:t>
            </w:r>
          </w:p>
          <w:p w14:paraId="5743F9E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АСКИЗСКОГО РАЙОНА</w:t>
            </w:r>
          </w:p>
          <w:p w14:paraId="65D7C29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РЕСПУБЛИКИ ХАКАСИЯ</w:t>
            </w:r>
          </w:p>
        </w:tc>
        <w:tc>
          <w:tcPr>
            <w:tcW w:w="2126" w:type="dxa"/>
            <w:shd w:val="clear" w:color="auto" w:fill="FFFFFF"/>
            <w:tcMar>
              <w:top w:w="0" w:type="dxa"/>
              <w:left w:w="108" w:type="dxa"/>
              <w:bottom w:w="0" w:type="dxa"/>
              <w:right w:w="108" w:type="dxa"/>
            </w:tcMar>
            <w:hideMark/>
          </w:tcPr>
          <w:p w14:paraId="21516F0E" w14:textId="77777777" w:rsidR="00255457" w:rsidRPr="00255457" w:rsidRDefault="00255457" w:rsidP="00255457">
            <w:pPr>
              <w:spacing w:before="100" w:beforeAutospacing="1" w:after="100" w:afterAutospacing="1" w:line="240" w:lineRule="auto"/>
              <w:ind w:left="35" w:firstLine="106"/>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17"/>
                <w:szCs w:val="17"/>
                <w:lang w:eastAsia="ru-RU"/>
              </w:rPr>
              <w:t> </w:t>
            </w:r>
          </w:p>
        </w:tc>
        <w:tc>
          <w:tcPr>
            <w:tcW w:w="3577" w:type="dxa"/>
            <w:shd w:val="clear" w:color="auto" w:fill="FFFFFF"/>
            <w:tcMar>
              <w:top w:w="0" w:type="dxa"/>
              <w:left w:w="108" w:type="dxa"/>
              <w:bottom w:w="0" w:type="dxa"/>
              <w:right w:w="108" w:type="dxa"/>
            </w:tcMar>
            <w:hideMark/>
          </w:tcPr>
          <w:p w14:paraId="4C1E2F2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РОССИЯ ФЕДЕРАЦИЯЗЫ</w:t>
            </w:r>
          </w:p>
          <w:p w14:paraId="3D038E16"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ХАКАС РЕСПУБЛИКАЗЫНЫН</w:t>
            </w:r>
          </w:p>
          <w:p w14:paraId="4C6EAE32"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АСХЫС АЙМА</w:t>
            </w:r>
            <w:r w:rsidRPr="00255457">
              <w:rPr>
                <w:rFonts w:ascii="Verdana" w:eastAsia="Times New Roman" w:hAnsi="Verdana" w:cs="Times New Roman"/>
                <w:b/>
                <w:bCs/>
                <w:color w:val="052635"/>
                <w:lang w:val="en-US" w:eastAsia="ru-RU"/>
              </w:rPr>
              <w:t>F</w:t>
            </w:r>
            <w:r w:rsidRPr="00255457">
              <w:rPr>
                <w:rFonts w:ascii="Verdana" w:eastAsia="Times New Roman" w:hAnsi="Verdana" w:cs="Times New Roman"/>
                <w:b/>
                <w:bCs/>
                <w:color w:val="052635"/>
                <w:lang w:eastAsia="ru-RU"/>
              </w:rPr>
              <w:t>ЫНЫН</w:t>
            </w:r>
          </w:p>
          <w:p w14:paraId="4D1D8396"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lang w:eastAsia="ru-RU"/>
              </w:rPr>
              <w:t>УСТА</w:t>
            </w:r>
            <w:r w:rsidRPr="00255457">
              <w:rPr>
                <w:rFonts w:ascii="Verdana" w:eastAsia="Times New Roman" w:hAnsi="Verdana" w:cs="Times New Roman"/>
                <w:b/>
                <w:bCs/>
                <w:color w:val="052635"/>
                <w:lang w:val="en-US" w:eastAsia="ru-RU"/>
              </w:rPr>
              <w:t>F</w:t>
            </w:r>
            <w:r w:rsidRPr="00255457">
              <w:rPr>
                <w:rFonts w:ascii="Verdana" w:eastAsia="Times New Roman" w:hAnsi="Verdana" w:cs="Times New Roman"/>
                <w:b/>
                <w:bCs/>
                <w:color w:val="052635"/>
                <w:lang w:eastAsia="ru-RU"/>
              </w:rPr>
              <w:t>-ПАСТАА</w:t>
            </w:r>
          </w:p>
        </w:tc>
      </w:tr>
    </w:tbl>
    <w:p w14:paraId="4B6349DB"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 </w:t>
      </w:r>
    </w:p>
    <w:p w14:paraId="3B153D70"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ПОСТАНОВЛЕНИЕ</w:t>
      </w:r>
    </w:p>
    <w:p w14:paraId="38E2C29C" w14:textId="77777777" w:rsidR="00255457" w:rsidRPr="00255457" w:rsidRDefault="00255457" w:rsidP="00255457">
      <w:pPr>
        <w:shd w:val="clear" w:color="auto" w:fill="FFFFFF"/>
        <w:spacing w:before="100" w:beforeAutospacing="1" w:after="100" w:afterAutospacing="1" w:line="259" w:lineRule="atLeast"/>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от 27.03.2020                                        с. Аскиз                                                   №258-п</w:t>
      </w:r>
    </w:p>
    <w:p w14:paraId="6E50BB1A"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Об утверждении отчета о ходе реализации</w:t>
      </w:r>
    </w:p>
    <w:p w14:paraId="2A26CBE2"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Муниципальной программы</w:t>
      </w:r>
    </w:p>
    <w:p w14:paraId="2D686542"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«Повышение эффективности управления</w:t>
      </w:r>
    </w:p>
    <w:p w14:paraId="19016BBF"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общественными (муниципальными) финансами</w:t>
      </w:r>
    </w:p>
    <w:p w14:paraId="668F3EE6"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Аскизского района Республики Хакасия</w:t>
      </w:r>
    </w:p>
    <w:p w14:paraId="206CE675"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на 2017-2020 года» за 2019 год</w:t>
      </w:r>
    </w:p>
    <w:p w14:paraId="0CD1D55F"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 </w:t>
      </w:r>
    </w:p>
    <w:p w14:paraId="68F36032"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В соответствии с постановлением Администрации Аскизского района Республики Хакасия от 20.08.2018 г. №722-п «Об утверждении порядка разработки, утверждения, реализации и оценки эффективности муниципальных программ, ст.ст. 35, 40 Устава муниципального образования Аскизский район от 20.12.2005г. </w:t>
      </w:r>
      <w:r w:rsidRPr="00255457">
        <w:rPr>
          <w:rFonts w:ascii="Verdana" w:eastAsia="Times New Roman" w:hAnsi="Verdana" w:cs="Times New Roman"/>
          <w:b/>
          <w:bCs/>
          <w:color w:val="052635"/>
          <w:sz w:val="26"/>
          <w:szCs w:val="26"/>
          <w:lang w:eastAsia="ru-RU"/>
        </w:rPr>
        <w:t>Администрация Аскизского района Республики Хакасия постановляет:</w:t>
      </w:r>
    </w:p>
    <w:p w14:paraId="5BBE5154"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 </w:t>
      </w:r>
    </w:p>
    <w:p w14:paraId="2F42E453"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1.</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sz w:val="26"/>
          <w:szCs w:val="26"/>
          <w:lang w:eastAsia="ru-RU"/>
        </w:rPr>
        <w:t>Утвердить прилагаемый отчет о ходе реализации Муниципальной программы «Повышение эффективности управления общественными (муниципальными) финансами Аскизского района Республики Хакасия на 2017-2020 года» за 2019 год.</w:t>
      </w:r>
    </w:p>
    <w:p w14:paraId="343E11B4"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lastRenderedPageBreak/>
        <w:t>2.</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sz w:val="26"/>
          <w:szCs w:val="26"/>
          <w:lang w:eastAsia="ru-RU"/>
        </w:rPr>
        <w:t>Разместить настоящее постановление на официальном сайте Администрации Аскизского района Республики Хакасия в сети Интернет.</w:t>
      </w:r>
    </w:p>
    <w:p w14:paraId="4C3A0028"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824C93C"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648E04E"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14D2048D"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Глава Администрации                                                                         А.В. Челтыгмашев</w:t>
      </w:r>
    </w:p>
    <w:p w14:paraId="5805647F"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1ED3CB8"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53F3DDA"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634BA53"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FDCCBBB"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0480AD03"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77A0B1A"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0008DB70"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ED6F5E2"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7A3C0A9"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7022E7B0"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061F320B"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75CF8112"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34978EC5" w14:textId="77777777" w:rsidR="00255457" w:rsidRPr="00255457" w:rsidRDefault="00255457" w:rsidP="00255457">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Утвержден</w:t>
      </w:r>
    </w:p>
    <w:p w14:paraId="354CDF87" w14:textId="77777777" w:rsidR="00255457" w:rsidRPr="00255457" w:rsidRDefault="00255457" w:rsidP="00255457">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Постановлением Администрации</w:t>
      </w:r>
    </w:p>
    <w:p w14:paraId="61280E37" w14:textId="77777777" w:rsidR="00255457" w:rsidRPr="00255457" w:rsidRDefault="00255457" w:rsidP="00255457">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Аскизского района Республики Хакасия</w:t>
      </w:r>
    </w:p>
    <w:p w14:paraId="58B63B75" w14:textId="77777777" w:rsidR="00255457" w:rsidRPr="00255457" w:rsidRDefault="00255457" w:rsidP="00255457">
      <w:pPr>
        <w:shd w:val="clear" w:color="auto" w:fill="FFFFFF"/>
        <w:spacing w:before="100" w:beforeAutospacing="1" w:after="100" w:afterAutospacing="1" w:line="240" w:lineRule="auto"/>
        <w:ind w:firstLine="482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от 27.03.2020 г. №258-п</w:t>
      </w:r>
    </w:p>
    <w:p w14:paraId="6213CB6C"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lastRenderedPageBreak/>
        <w:t> </w:t>
      </w:r>
    </w:p>
    <w:p w14:paraId="2C6FD8DC"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Отчет о ходе реализации Муниципальной программы «Повышение эффективности управления общественными (муниципальными)</w:t>
      </w:r>
    </w:p>
    <w:p w14:paraId="59DF359B"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финансами Аскизского района Республики Хакасия на 2017-2020 года»</w:t>
      </w:r>
    </w:p>
    <w:p w14:paraId="6318524C"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за 2019 год</w:t>
      </w:r>
    </w:p>
    <w:p w14:paraId="371A2964"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 </w:t>
      </w:r>
    </w:p>
    <w:p w14:paraId="01B2BDDE" w14:textId="77777777" w:rsidR="00255457" w:rsidRPr="00255457" w:rsidRDefault="00255457" w:rsidP="00255457">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Муниципальная программа «Повышение эффективности управления общественными (муниципальными) финансами Аскизского района Республики Хакасия на 2017-2020 года» утверждена постановлением Администрации Аскизского района от 27.12.2016 года №1297-п (далее-программа).</w:t>
      </w:r>
    </w:p>
    <w:p w14:paraId="412AADA3" w14:textId="77777777" w:rsidR="00255457" w:rsidRPr="00255457" w:rsidRDefault="00255457" w:rsidP="00255457">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Исполнителем и координатором программы является финансовое управление администрации Аскизского района, соисполнителем Администрация Аскизского района.</w:t>
      </w:r>
    </w:p>
    <w:p w14:paraId="1D5424B4"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Целью муниципальной программы является совершенствование системы муниципального управления, направленное на повышение эффективности бюджетных расходов, обеспечивающее долгосрочную сбалансированность и устойчивость бюджетной системы муниципального образования Аскизский район.</w:t>
      </w:r>
    </w:p>
    <w:p w14:paraId="4010D9BE"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Для достижения цели муниципальной программы предусмотрены четыре задачи, которые предполагается решить посредством реализации следующих подпрограмм:</w:t>
      </w:r>
    </w:p>
    <w:p w14:paraId="617E2B62"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hyperlink r:id="rId4" w:anchor="P120" w:history="1">
        <w:r w:rsidRPr="00255457">
          <w:rPr>
            <w:rFonts w:ascii="Verdana" w:eastAsia="Times New Roman" w:hAnsi="Verdana" w:cs="Times New Roman"/>
            <w:color w:val="1759B4"/>
            <w:sz w:val="26"/>
            <w:szCs w:val="26"/>
            <w:lang w:eastAsia="ru-RU"/>
          </w:rPr>
          <w:t>подпрограммы</w:t>
        </w:r>
      </w:hyperlink>
      <w:r w:rsidRPr="00255457">
        <w:rPr>
          <w:rFonts w:ascii="Verdana" w:eastAsia="Times New Roman" w:hAnsi="Verdana" w:cs="Times New Roman"/>
          <w:color w:val="052635"/>
          <w:sz w:val="26"/>
          <w:szCs w:val="26"/>
          <w:lang w:eastAsia="ru-RU"/>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p w14:paraId="405334E1"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hyperlink r:id="rId5" w:anchor="P284" w:history="1">
        <w:r w:rsidRPr="00255457">
          <w:rPr>
            <w:rFonts w:ascii="Verdana" w:eastAsia="Times New Roman" w:hAnsi="Verdana" w:cs="Times New Roman"/>
            <w:color w:val="1759B4"/>
            <w:sz w:val="26"/>
            <w:szCs w:val="26"/>
            <w:lang w:eastAsia="ru-RU"/>
          </w:rPr>
          <w:t>подпрограммы</w:t>
        </w:r>
      </w:hyperlink>
      <w:r w:rsidRPr="00255457">
        <w:rPr>
          <w:rFonts w:ascii="Verdana" w:eastAsia="Times New Roman" w:hAnsi="Verdana" w:cs="Times New Roman"/>
          <w:color w:val="052635"/>
          <w:sz w:val="26"/>
          <w:szCs w:val="26"/>
          <w:lang w:eastAsia="ru-RU"/>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p w14:paraId="53207341"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подпрограммы "Управление муниципальным долгом муниципального образования Аскизский район;</w:t>
      </w:r>
    </w:p>
    <w:p w14:paraId="1EF26473"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lastRenderedPageBreak/>
        <w:t>- подпрограммы "Обеспечение реализации муниципальной программы"</w:t>
      </w:r>
    </w:p>
    <w:p w14:paraId="54044F77"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4697134"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В рамках подпрограммы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 реализованы следующие мероприятия:</w:t>
      </w:r>
    </w:p>
    <w:p w14:paraId="1C28C417"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постановлением Администрации Аскизского района от 26.01.2017 №30 –п утвержден бюджетный прогноз Аскизского района Республики Хакасия до 2030 года, в 2019 году внесены изменения в бюджетный прогноз в целях приведения его в соответствие с бюджетом муниципального образования Аскизский район Республики Хакасия на 2019 год и плановый период 2020 и 2021 годов;</w:t>
      </w:r>
    </w:p>
    <w:p w14:paraId="62F764EB"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формирование и исполнение районного бюджета в 2019 году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2019 году 86,2 процента;</w:t>
      </w:r>
    </w:p>
    <w:p w14:paraId="47E77EE9"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в рамках полномочий по внутреннему финансовому контролю в 2019 году проведено 7 проверок, объем проверенных бюджетных средств составляет 239994,5 тыс. рублей, по результатам контрольных мероприятий выявлено финансовых нарушений на общую сумму 239886,2 тыс. рублей;</w:t>
      </w:r>
    </w:p>
    <w:p w14:paraId="16FC8DEF" w14:textId="77777777" w:rsidR="00255457" w:rsidRPr="00255457" w:rsidRDefault="00255457" w:rsidP="00255457">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в целях повышения профессионального мастерства и качества работы представителей бухгалтерской профессии проведены конкурсы «Лучшая бухгалтерия бюджетной сферы Аскизского района» и «Лучший бухгалтер бюджетной сферы Аскизского района 2019 года», финансирование мероприятий составило 107,6 тыс. рублей при плане 108,0 тыс. рублей,</w:t>
      </w:r>
    </w:p>
    <w:p w14:paraId="71DDC2C4" w14:textId="77777777" w:rsidR="00255457" w:rsidRPr="00255457" w:rsidRDefault="00255457" w:rsidP="00255457">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в течение 2019 года вносились изменения в нормативные правовые акты регулирующие финансово-бюджетную сферу;</w:t>
      </w:r>
    </w:p>
    <w:p w14:paraId="6385DB34" w14:textId="77777777" w:rsidR="00255457" w:rsidRPr="00255457" w:rsidRDefault="00255457" w:rsidP="00255457">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xml:space="preserve">- в рамках методологического руководства в области финансово-бюджетного планирования осуществлялось консультирование главных распорядителей средств бюджета муниципального образования Аскизский район  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 правильности применения </w:t>
      </w:r>
      <w:r w:rsidRPr="00255457">
        <w:rPr>
          <w:rFonts w:ascii="Verdana" w:eastAsia="Times New Roman" w:hAnsi="Verdana" w:cs="Times New Roman"/>
          <w:color w:val="052635"/>
          <w:sz w:val="26"/>
          <w:szCs w:val="26"/>
          <w:lang w:eastAsia="ru-RU"/>
        </w:rPr>
        <w:lastRenderedPageBreak/>
        <w:t>кодов </w:t>
      </w:r>
      <w:hyperlink r:id="rId6" w:tooltip="Бюджетная классификация" w:history="1">
        <w:r w:rsidRPr="00255457">
          <w:rPr>
            <w:rFonts w:ascii="Verdana" w:eastAsia="Times New Roman" w:hAnsi="Verdana" w:cs="Times New Roman"/>
            <w:sz w:val="26"/>
            <w:szCs w:val="26"/>
            <w:lang w:eastAsia="ru-RU"/>
          </w:rPr>
          <w:t>бюджетной классификации</w:t>
        </w:r>
      </w:hyperlink>
      <w:r w:rsidRPr="00255457">
        <w:rPr>
          <w:rFonts w:ascii="Verdana" w:eastAsia="Times New Roman" w:hAnsi="Verdana" w:cs="Times New Roman"/>
          <w:color w:val="052635"/>
          <w:sz w:val="26"/>
          <w:szCs w:val="26"/>
          <w:lang w:eastAsia="ru-RU"/>
        </w:rPr>
        <w:t>, составления расчетов и обоснований доходов, расходов районного бюджета.</w:t>
      </w:r>
    </w:p>
    <w:p w14:paraId="2137396D"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В рамках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реализованы следующие мероприятий:</w:t>
      </w:r>
    </w:p>
    <w:p w14:paraId="5EA2D4C6"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бюджетам поселений предоставлены дотации на выравнивание бюджетной обеспеченности в сумме 66619,0 тыс. рублей при плане 66619,0 тыс. рублей, или 100%, так же предоставлены дотации на поддержку мер по обеспечению сбалансированности бюджетов в сумме 17753,0 тыс. рублей при плане 17753,0 тыс. рублей, или 100%.</w:t>
      </w:r>
    </w:p>
    <w:p w14:paraId="27C9A964"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В рамках </w:t>
      </w:r>
      <w:hyperlink r:id="rId7" w:anchor="P378" w:history="1">
        <w:r w:rsidRPr="00255457">
          <w:rPr>
            <w:rFonts w:ascii="Verdana" w:eastAsia="Times New Roman" w:hAnsi="Verdana" w:cs="Times New Roman"/>
            <w:color w:val="1759B4"/>
            <w:sz w:val="26"/>
            <w:szCs w:val="26"/>
            <w:u w:val="single"/>
            <w:lang w:eastAsia="ru-RU"/>
          </w:rPr>
          <w:t>подпрограммы </w:t>
        </w:r>
      </w:hyperlink>
      <w:r w:rsidRPr="00255457">
        <w:rPr>
          <w:rFonts w:ascii="Verdana" w:eastAsia="Times New Roman" w:hAnsi="Verdana" w:cs="Times New Roman"/>
          <w:color w:val="052635"/>
          <w:sz w:val="26"/>
          <w:szCs w:val="26"/>
          <w:lang w:eastAsia="ru-RU"/>
        </w:rPr>
        <w:t>"Управление муниципальным долгом муниципального образования Аскизский район» реализованы следующие мероприятия:</w:t>
      </w:r>
    </w:p>
    <w:p w14:paraId="7E7425A9"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Муниципальный долг на 01.01.2019 года составлял 185570,3 тыс. рублей, на 01.01.2020 года так же составил 185570,3 тыс. рублей. Просроченная задолженность по долговым обязательствам муниципального образования Аскизский район на 01.01.2020 года отсутствует.</w:t>
      </w:r>
    </w:p>
    <w:p w14:paraId="48D5B769"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В рамках подпрограммы «Обеспечение реализации муниципальной программы» произведены расходы на содержание аппарата финансового управления администрации Аскизского района.</w:t>
      </w:r>
    </w:p>
    <w:p w14:paraId="49EA0A17"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3291F11E" w14:textId="77777777" w:rsidR="00255457" w:rsidRPr="00255457" w:rsidRDefault="00255457" w:rsidP="00255457">
      <w:pPr>
        <w:shd w:val="clear" w:color="auto" w:fill="FFFFFF"/>
        <w:spacing w:before="100" w:beforeAutospacing="1" w:after="100" w:afterAutospacing="1" w:line="240" w:lineRule="auto"/>
        <w:ind w:right="-108"/>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Дальнейшая реализация муниципальной программы</w:t>
      </w:r>
    </w:p>
    <w:p w14:paraId="23DBE0CB" w14:textId="77777777" w:rsidR="00255457" w:rsidRPr="00255457" w:rsidRDefault="00255457" w:rsidP="00255457">
      <w:pPr>
        <w:shd w:val="clear" w:color="auto" w:fill="FFFFFF"/>
        <w:spacing w:before="100" w:beforeAutospacing="1" w:after="100" w:afterAutospacing="1" w:line="240" w:lineRule="auto"/>
        <w:ind w:right="-108"/>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54B9DDE" w14:textId="77777777" w:rsidR="00255457" w:rsidRPr="00255457" w:rsidRDefault="00255457" w:rsidP="00255457">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На основании анализа реализации муниципальной программы </w:t>
      </w:r>
      <w:r w:rsidRPr="00255457">
        <w:rPr>
          <w:rFonts w:ascii="Verdana" w:eastAsia="Times New Roman" w:hAnsi="Verdana" w:cs="Times New Roman"/>
          <w:color w:val="000000"/>
          <w:sz w:val="26"/>
          <w:szCs w:val="26"/>
          <w:lang w:eastAsia="ru-RU"/>
        </w:rPr>
        <w:t>будут и впредь выполняться программные мероприятия направленные на:</w:t>
      </w:r>
    </w:p>
    <w:p w14:paraId="00F42A7D" w14:textId="77777777" w:rsidR="00255457" w:rsidRPr="00255457" w:rsidRDefault="00255457" w:rsidP="00255457">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sz w:val="26"/>
          <w:szCs w:val="26"/>
          <w:lang w:eastAsia="ru-RU"/>
        </w:rPr>
        <w:t>-</w:t>
      </w:r>
      <w:r w:rsidRPr="00255457">
        <w:rPr>
          <w:rFonts w:ascii="Verdana" w:eastAsia="Times New Roman" w:hAnsi="Verdana" w:cs="Times New Roman"/>
          <w:color w:val="052635"/>
          <w:sz w:val="27"/>
          <w:szCs w:val="27"/>
          <w:lang w:eastAsia="ru-RU"/>
        </w:rPr>
        <w:t> повышение качества бюджетного планирования при помощи бюджетного прогноза на долгосрочный период, формирование районного бюджета на основе муниципальных программ муниципального образования Аскизский район;</w:t>
      </w:r>
    </w:p>
    <w:p w14:paraId="320EB2E9" w14:textId="77777777" w:rsidR="00255457" w:rsidRPr="00255457" w:rsidRDefault="00255457" w:rsidP="00255457">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7"/>
          <w:szCs w:val="27"/>
          <w:lang w:eastAsia="ru-RU"/>
        </w:rPr>
        <w:t>- </w:t>
      </w:r>
      <w:r w:rsidRPr="00255457">
        <w:rPr>
          <w:rFonts w:ascii="Verdana" w:eastAsia="Times New Roman" w:hAnsi="Verdana" w:cs="Times New Roman"/>
          <w:color w:val="052635"/>
          <w:sz w:val="26"/>
          <w:szCs w:val="26"/>
          <w:lang w:eastAsia="ru-RU"/>
        </w:rPr>
        <w:t>развитие системы муниципального контроля;</w:t>
      </w:r>
    </w:p>
    <w:p w14:paraId="78F262A5" w14:textId="77777777" w:rsidR="00255457" w:rsidRPr="00255457" w:rsidRDefault="00255457" w:rsidP="00255457">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7"/>
          <w:szCs w:val="27"/>
          <w:lang w:eastAsia="ru-RU"/>
        </w:rPr>
        <w:lastRenderedPageBreak/>
        <w:t>- </w:t>
      </w:r>
      <w:r w:rsidRPr="00255457">
        <w:rPr>
          <w:rFonts w:ascii="Verdana" w:eastAsia="Times New Roman" w:hAnsi="Verdana" w:cs="Times New Roman"/>
          <w:color w:val="052635"/>
          <w:sz w:val="26"/>
          <w:szCs w:val="26"/>
          <w:lang w:eastAsia="ru-RU"/>
        </w:rPr>
        <w:t>совершенствование межбюджетных отношений;</w:t>
      </w:r>
    </w:p>
    <w:p w14:paraId="05BF3CA8" w14:textId="77777777" w:rsidR="00255457" w:rsidRPr="00255457" w:rsidRDefault="00255457" w:rsidP="00255457">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сохранение объема муниципального долга на экономически безопасном уровне;</w:t>
      </w:r>
    </w:p>
    <w:p w14:paraId="1486B9B3" w14:textId="77777777" w:rsidR="00255457" w:rsidRPr="00255457" w:rsidRDefault="00255457" w:rsidP="00255457">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14:paraId="0F8EB224" w14:textId="77777777" w:rsidR="00255457" w:rsidRPr="00255457" w:rsidRDefault="00255457" w:rsidP="00255457">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взвешенный, экономически обоснованный подход при принятии новых расходных обязательств;</w:t>
      </w:r>
    </w:p>
    <w:p w14:paraId="7054C5B3" w14:textId="77777777" w:rsidR="00255457" w:rsidRPr="00255457" w:rsidRDefault="00255457" w:rsidP="00255457">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совершенствование межбюджетных отношений;</w:t>
      </w:r>
    </w:p>
    <w:p w14:paraId="7F314DD3" w14:textId="77777777" w:rsidR="00255457" w:rsidRPr="00255457" w:rsidRDefault="00255457" w:rsidP="00255457">
      <w:pPr>
        <w:shd w:val="clear" w:color="auto" w:fill="FFFFFF"/>
        <w:spacing w:before="100" w:beforeAutospacing="1" w:after="100" w:afterAutospacing="1" w:line="240" w:lineRule="auto"/>
        <w:ind w:right="-108" w:firstLine="709"/>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проведение эффективной бюджетной политики.</w:t>
      </w:r>
    </w:p>
    <w:p w14:paraId="218383C7" w14:textId="77777777" w:rsidR="00255457" w:rsidRPr="00255457" w:rsidRDefault="00255457" w:rsidP="00255457">
      <w:pPr>
        <w:shd w:val="clear" w:color="auto" w:fill="FFFFFF"/>
        <w:spacing w:before="100" w:beforeAutospacing="1" w:after="100" w:afterAutospacing="1" w:line="240" w:lineRule="auto"/>
        <w:ind w:right="-108"/>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D6320F7"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Отчет об оценке эффективности реализации Муниципальной программы «Повышение эффективности управления общественными (муниципальными)</w:t>
      </w:r>
    </w:p>
    <w:p w14:paraId="6EF47BFE"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финансами Аскизского района Республики Хакасия на 2017-2020 года» по итогам 2019 года</w:t>
      </w:r>
    </w:p>
    <w:p w14:paraId="3445BE6E"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0" w:name="Par734"/>
      <w:bookmarkEnd w:id="0"/>
      <w:r w:rsidRPr="00255457">
        <w:rPr>
          <w:rFonts w:ascii="Verdana" w:eastAsia="Times New Roman" w:hAnsi="Verdana" w:cs="Times New Roman"/>
          <w:color w:val="052635"/>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
        <w:gridCol w:w="2755"/>
        <w:gridCol w:w="775"/>
        <w:gridCol w:w="1816"/>
        <w:gridCol w:w="1025"/>
        <w:gridCol w:w="1286"/>
        <w:gridCol w:w="1295"/>
      </w:tblGrid>
      <w:tr w:rsidR="00255457" w:rsidRPr="00255457" w14:paraId="74DC3BE7" w14:textId="77777777" w:rsidTr="00255457">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2A73EE0" w14:textId="77777777" w:rsidR="00255457" w:rsidRPr="00255457" w:rsidRDefault="00255457" w:rsidP="00255457">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w:t>
            </w:r>
            <w:r w:rsidRPr="00255457">
              <w:rPr>
                <w:rFonts w:ascii="Verdana" w:eastAsia="Times New Roman" w:hAnsi="Verdana" w:cs="Times New Roman"/>
                <w:color w:val="052635"/>
                <w:lang w:val="en-US" w:eastAsia="ru-RU"/>
              </w:rPr>
              <w:t>/</w:t>
            </w:r>
            <w:r w:rsidRPr="00255457">
              <w:rPr>
                <w:rFonts w:ascii="Verdana" w:eastAsia="Times New Roman" w:hAnsi="Verdana" w:cs="Times New Roman"/>
                <w:color w:val="052635"/>
                <w:lang w:eastAsia="ru-RU"/>
              </w:rPr>
              <w:t>п</w:t>
            </w:r>
          </w:p>
        </w:tc>
        <w:tc>
          <w:tcPr>
            <w:tcW w:w="150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5240B11" w14:textId="77777777" w:rsidR="00255457" w:rsidRPr="00255457" w:rsidRDefault="00255457" w:rsidP="00255457">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Наименование показателей</w:t>
            </w:r>
          </w:p>
        </w:tc>
        <w:tc>
          <w:tcPr>
            <w:tcW w:w="5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2C95009" w14:textId="77777777" w:rsidR="00255457" w:rsidRPr="00255457" w:rsidRDefault="00255457" w:rsidP="00255457">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Ед. изм.</w:t>
            </w:r>
          </w:p>
        </w:tc>
        <w:tc>
          <w:tcPr>
            <w:tcW w:w="90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0104057"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Фактическое значение показателя за год предшествующему отчетному</w:t>
            </w:r>
          </w:p>
        </w:tc>
        <w:tc>
          <w:tcPr>
            <w:tcW w:w="500" w:type="pct"/>
            <w:tcBorders>
              <w:top w:val="single" w:sz="8" w:space="0" w:color="auto"/>
              <w:left w:val="nil"/>
              <w:bottom w:val="single" w:sz="8" w:space="0" w:color="auto"/>
              <w:right w:val="single" w:sz="8" w:space="0" w:color="auto"/>
            </w:tcBorders>
            <w:shd w:val="clear" w:color="auto" w:fill="FFFFFF"/>
            <w:tcMar>
              <w:top w:w="75" w:type="dxa"/>
              <w:left w:w="0" w:type="dxa"/>
              <w:bottom w:w="75" w:type="dxa"/>
              <w:right w:w="0" w:type="dxa"/>
            </w:tcMar>
            <w:hideMark/>
          </w:tcPr>
          <w:p w14:paraId="2A80FFA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Плановое значение показателя на 2019 год</w:t>
            </w:r>
          </w:p>
        </w:tc>
        <w:tc>
          <w:tcPr>
            <w:tcW w:w="6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1DB9BE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Фактическое значение показателей за 2019 год</w:t>
            </w:r>
          </w:p>
        </w:tc>
        <w:tc>
          <w:tcPr>
            <w:tcW w:w="6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50F8D3A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Причины отклонений фактических значений показателей от плановых</w:t>
            </w:r>
          </w:p>
        </w:tc>
      </w:tr>
      <w:tr w:rsidR="00255457" w:rsidRPr="00255457" w14:paraId="2ABF871C"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FF2FA63"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77C9056"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2</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BA346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3</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7279CC67"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lang w:eastAsia="ru-RU"/>
              </w:rPr>
              <w:t>4</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5A37BF6"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D75F9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7BDC5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7</w:t>
            </w:r>
          </w:p>
        </w:tc>
      </w:tr>
      <w:tr w:rsidR="00255457" w:rsidRPr="00255457" w14:paraId="33C7748D" w14:textId="77777777" w:rsidTr="00255457">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0AF10CC"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24160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 xml:space="preserve">Муниципальная программа «Повышение эффективности управления общественными (муниципальными) финансами Аскизского района </w:t>
            </w:r>
            <w:r w:rsidRPr="00255457">
              <w:rPr>
                <w:rFonts w:ascii="Verdana" w:eastAsia="Times New Roman" w:hAnsi="Verdana" w:cs="Times New Roman"/>
                <w:color w:val="052635"/>
                <w:lang w:eastAsia="ru-RU"/>
              </w:rPr>
              <w:lastRenderedPageBreak/>
              <w:t>Республики Хакасия на 2017-2020 года»</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E6CBC7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lastRenderedPageBreak/>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1C86840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6F8490A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ADE8B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9C488F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0D8733A4" w14:textId="77777777" w:rsidTr="0025545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CF12A1" w14:textId="77777777" w:rsidR="00255457" w:rsidRPr="00255457" w:rsidRDefault="00255457" w:rsidP="00255457">
            <w:pPr>
              <w:spacing w:after="0" w:line="240" w:lineRule="auto"/>
              <w:rPr>
                <w:rFonts w:ascii="Verdana" w:eastAsia="Times New Roman" w:hAnsi="Verdana" w:cs="Times New Roman"/>
                <w:color w:val="052635"/>
                <w:sz w:val="17"/>
                <w:szCs w:val="17"/>
                <w:lang w:eastAsia="ru-RU"/>
              </w:rPr>
            </w:pP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40A4FF3"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AA1696"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7A31555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180886,64</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1A3536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93 386,3</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1C27E6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92 990,7</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D77871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2D84C2B8"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6D4C55D"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BA44FC2"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hyperlink r:id="rId8" w:anchor="P120" w:history="1">
              <w:r w:rsidRPr="00255457">
                <w:rPr>
                  <w:rFonts w:ascii="Verdana" w:eastAsia="Times New Roman" w:hAnsi="Verdana" w:cs="Times New Roman"/>
                  <w:color w:val="0000FF"/>
                  <w:lang w:eastAsia="ru-RU"/>
                </w:rPr>
                <w:t>Подпрограмма</w:t>
              </w:r>
            </w:hyperlink>
            <w:r w:rsidRPr="00255457">
              <w:rPr>
                <w:rFonts w:ascii="Verdana" w:eastAsia="Times New Roman" w:hAnsi="Verdana" w:cs="Times New Roman"/>
                <w:color w:val="052635"/>
                <w:lang w:eastAsia="ru-RU"/>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994B08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845DA6E"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AD9733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32518B7"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31C5F9"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5AF39B56"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92ECE7B"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B42304"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0B04497"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54443A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06E5102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108</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A8720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107,6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2AEDD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49AC4F4F"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4E9B1599"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E9862E1"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Мероприятие "Обеспечение бюджетного процесса, бюджетного учета и отчетности в муниципальном образовании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16127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CFA9C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DB076B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C6C19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FC99F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1A566994"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26B5FB7"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43DD67"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1 Наличие долгосрочного 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2917DE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296E2D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01889A96"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9F2F7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ED440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47E85135"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01D0160"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CA7299"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2 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9B56A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r w:rsidRPr="00255457">
              <w:rPr>
                <w:rFonts w:ascii="Verdana" w:eastAsia="Times New Roman" w:hAnsi="Verdana" w:cs="Times New Roman"/>
                <w:color w:val="052635"/>
                <w:lang w:val="en-US" w:eastAsia="ru-RU"/>
              </w:rPr>
              <w:t>/</w:t>
            </w:r>
            <w:r w:rsidRPr="00255457">
              <w:rPr>
                <w:rFonts w:ascii="Verdana" w:eastAsia="Times New Roman" w:hAnsi="Verdana" w:cs="Times New Roman"/>
                <w:color w:val="052635"/>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A587C0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6F9A917F"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CCB27F"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E8614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25438E01"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680407C"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lastRenderedPageBreak/>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136B3E7"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3 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AA0A37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FAC2AD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88,9%</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6AF4DB7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≥88,0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9532A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86,3%</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C4642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5CC701C3"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BAB81AC"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9A7DFF"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4 Доля расходов районного бюджета, направленных на формирование Резервного фонда, в общем объеме налоговых и неналоговых доходов районного бюджета</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AE089A9"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0DF32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0,1%</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93537E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9AF00D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0,15%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BF5906"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2A548CD3"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99B73B9"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B370E6"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5 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FF0896"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BF944F2"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4D6EBD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21FDD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7148C3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69934AA9"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8AB48E2"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E17AB7E"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6 Своевременное и качественное формирование информационного ресурса "Бюджет для граждан,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1ACCC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r w:rsidRPr="00255457">
              <w:rPr>
                <w:rFonts w:ascii="Verdana" w:eastAsia="Times New Roman" w:hAnsi="Verdana" w:cs="Times New Roman"/>
                <w:color w:val="052635"/>
                <w:lang w:val="en-US" w:eastAsia="ru-RU"/>
              </w:rPr>
              <w:t>/</w:t>
            </w:r>
            <w:r w:rsidRPr="00255457">
              <w:rPr>
                <w:rFonts w:ascii="Verdana" w:eastAsia="Times New Roman" w:hAnsi="Verdana" w:cs="Times New Roman"/>
                <w:color w:val="052635"/>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2DC2A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3E90955F"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BF332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11A509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25D7A369"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2A41501"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1.2</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BC6A3F9"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hyperlink r:id="rId9" w:anchor="P284" w:history="1">
              <w:r w:rsidRPr="00255457">
                <w:rPr>
                  <w:rFonts w:ascii="Verdana" w:eastAsia="Times New Roman" w:hAnsi="Verdana" w:cs="Times New Roman"/>
                  <w:color w:val="0000FF"/>
                  <w:lang w:eastAsia="ru-RU"/>
                </w:rPr>
                <w:t>Подпрограмма</w:t>
              </w:r>
            </w:hyperlink>
            <w:r w:rsidRPr="00255457">
              <w:rPr>
                <w:rFonts w:ascii="Verdana" w:eastAsia="Times New Roman" w:hAnsi="Verdana" w:cs="Times New Roman"/>
                <w:color w:val="052635"/>
                <w:lang w:eastAsia="ru-RU"/>
              </w:rPr>
              <w:t xml:space="preserve"> "Создание условий для эффективного </w:t>
            </w:r>
            <w:r w:rsidRPr="00255457">
              <w:rPr>
                <w:rFonts w:ascii="Verdana" w:eastAsia="Times New Roman" w:hAnsi="Verdana" w:cs="Times New Roman"/>
                <w:color w:val="052635"/>
                <w:lang w:eastAsia="ru-RU"/>
              </w:rPr>
              <w:lastRenderedPageBreak/>
              <w:t>управления муниципальными финансами и повышения устойчивости муниципальных бюджетов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E8D74C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lastRenderedPageBreak/>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3C5D0B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36E578F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5F60B2"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0D5DE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5C606F31"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CA4B3BB"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58FFCCD"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FE2259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1C8883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173017,9</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51D8929"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84372,0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92396B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84372,0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55942B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44D73E4A"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A96A468"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2E226C"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1 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EB276F"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r w:rsidRPr="00255457">
              <w:rPr>
                <w:rFonts w:ascii="Verdana" w:eastAsia="Times New Roman" w:hAnsi="Verdana" w:cs="Times New Roman"/>
                <w:color w:val="052635"/>
                <w:lang w:val="en-US" w:eastAsia="ru-RU"/>
              </w:rPr>
              <w:t>/</w:t>
            </w:r>
            <w:r w:rsidRPr="00255457">
              <w:rPr>
                <w:rFonts w:ascii="Verdana" w:eastAsia="Times New Roman" w:hAnsi="Verdana" w:cs="Times New Roman"/>
                <w:color w:val="052635"/>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54888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62062B32"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1B3FEC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142A597"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4F5DB5E3"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07D6BB6"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699DBE4"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2 Максимальный расчетный уровень разрыва бюджетной обеспеченности между наиболее и наименее обеспеченными поселениями</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7958B3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раз</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F0A076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6,2</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ECAFF7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4,5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CB84F07"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6,2</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BC999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051ECDE6"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917927D"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85BBB1F"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hyperlink r:id="rId10" w:anchor="P378" w:history="1">
              <w:r w:rsidRPr="00255457">
                <w:rPr>
                  <w:rFonts w:ascii="Verdana" w:eastAsia="Times New Roman" w:hAnsi="Verdana" w:cs="Times New Roman"/>
                  <w:color w:val="1759B4"/>
                  <w:u w:val="single"/>
                  <w:lang w:eastAsia="ru-RU"/>
                </w:rPr>
                <w:t>Подпрограмма </w:t>
              </w:r>
            </w:hyperlink>
            <w:r w:rsidRPr="00255457">
              <w:rPr>
                <w:rFonts w:ascii="Verdana" w:eastAsia="Times New Roman" w:hAnsi="Verdana" w:cs="Times New Roman"/>
                <w:color w:val="052635"/>
                <w:lang w:eastAsia="ru-RU"/>
              </w:rPr>
              <w:t>"Управление муниципальным долгом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2267BCF"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68B59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730,1</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10BA31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196,0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67CBADE"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190,0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A19A6BF"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4E3B4DCC"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9CDA23C"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D59BAF"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 xml:space="preserve">Показатель 1 Отношение объема муниципального долга муниципального образования Аскизский район к общему годовому объему доходов бюджета без учета объема </w:t>
            </w:r>
            <w:r w:rsidRPr="00255457">
              <w:rPr>
                <w:rFonts w:ascii="Verdana" w:eastAsia="Times New Roman" w:hAnsi="Verdana" w:cs="Times New Roman"/>
                <w:color w:val="052635"/>
                <w:lang w:eastAsia="ru-RU"/>
              </w:rPr>
              <w:lastRenderedPageBreak/>
              <w:t>безвозмездных поступлений</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C251C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lastRenderedPageBreak/>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2C82AE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168,8%</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0422406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≤50%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10C6AB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182,5%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467693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72A8B591"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4247282"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549D88B"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2 </w:t>
            </w:r>
            <w:r w:rsidRPr="00255457">
              <w:rPr>
                <w:rFonts w:ascii="Verdana" w:eastAsia="Times New Roman" w:hAnsi="Verdana" w:cs="Times New Roman"/>
                <w:color w:val="000000"/>
                <w:lang w:eastAsia="ru-RU"/>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0514E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6FEC10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7,2%</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0640C3E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lang w:eastAsia="ru-RU"/>
              </w:rPr>
              <w:t>≤30%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DA72C0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1512FF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1F46EA5B"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4D4A8265"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E794D4F"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3 Доля просроченной задолженности по долговым обязательствам муниципального образования Аскизский район Республики Хакасия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97A9C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58846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DDCC9E5"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lang w:eastAsia="ru-RU"/>
              </w:rPr>
              <w:t>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A3A4BE8"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7EC48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1F9822C5"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E996113"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2E02B2"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Показатель 4 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2A5CF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r w:rsidRPr="00255457">
              <w:rPr>
                <w:rFonts w:ascii="Verdana" w:eastAsia="Times New Roman" w:hAnsi="Verdana" w:cs="Times New Roman"/>
                <w:color w:val="052635"/>
                <w:lang w:val="en-US" w:eastAsia="ru-RU"/>
              </w:rPr>
              <w:t>/</w:t>
            </w:r>
            <w:r w:rsidRPr="00255457">
              <w:rPr>
                <w:rFonts w:ascii="Verdana" w:eastAsia="Times New Roman" w:hAnsi="Verdana" w:cs="Times New Roman"/>
                <w:color w:val="052635"/>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3DB56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F649D9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FF533E"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B296F1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3E5537BA"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A7AAFBE"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FB4CD23"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 xml:space="preserve">Показатель 5 Достоверность информации о долговых обязательствах муниципального образования Аскизский район, переданной в Министерство финансов Республики </w:t>
            </w:r>
            <w:r w:rsidRPr="00255457">
              <w:rPr>
                <w:rFonts w:ascii="Verdana" w:eastAsia="Times New Roman" w:hAnsi="Verdana" w:cs="Times New Roman"/>
                <w:color w:val="052635"/>
                <w:lang w:eastAsia="ru-RU"/>
              </w:rPr>
              <w:lastRenderedPageBreak/>
              <w:t>Хакасия (соблюдение части 6 статьи 121 Бюджетного кодекса Российской Федерации)</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2E8BA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lastRenderedPageBreak/>
              <w:t>да</w:t>
            </w:r>
            <w:r w:rsidRPr="00255457">
              <w:rPr>
                <w:rFonts w:ascii="Verdana" w:eastAsia="Times New Roman" w:hAnsi="Verdana" w:cs="Times New Roman"/>
                <w:color w:val="052635"/>
                <w:lang w:val="en-US" w:eastAsia="ru-RU"/>
              </w:rPr>
              <w:t>/</w:t>
            </w:r>
            <w:r w:rsidRPr="00255457">
              <w:rPr>
                <w:rFonts w:ascii="Verdana" w:eastAsia="Times New Roman" w:hAnsi="Verdana" w:cs="Times New Roman"/>
                <w:color w:val="052635"/>
                <w:lang w:eastAsia="ru-RU"/>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AFB07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911FE0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24A435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606CF8D"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3ADFC826"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647BCCD"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922E354"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hyperlink r:id="rId11" w:anchor="P451" w:history="1">
              <w:r w:rsidRPr="00255457">
                <w:rPr>
                  <w:rFonts w:ascii="Verdana" w:eastAsia="Times New Roman" w:hAnsi="Verdana" w:cs="Times New Roman"/>
                  <w:color w:val="1759B4"/>
                  <w:u w:val="single"/>
                  <w:lang w:eastAsia="ru-RU"/>
                </w:rPr>
                <w:t>подпрограммы</w:t>
              </w:r>
            </w:hyperlink>
            <w:r w:rsidRPr="00255457">
              <w:rPr>
                <w:rFonts w:ascii="Verdana" w:eastAsia="Times New Roman" w:hAnsi="Verdana" w:cs="Times New Roman"/>
                <w:color w:val="052635"/>
                <w:lang w:eastAsia="ru-RU"/>
              </w:rPr>
              <w:t> "Обеспечение реализации муниципальной программы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A780C11"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73E05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7113,6</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A7310BF"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8710,3</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565BBC"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8321,1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0A07F3"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153BDB19"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60E2F99"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44D998"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00000"/>
                <w:lang w:eastAsia="ru-RU"/>
              </w:rPr>
              <w:t>Показатель 1 Доля выполненных мероприятий муниципальной программы от общего количества мероприятий, установленных планом</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5C945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B33AE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1E66D7A"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002D3D0"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7849B04"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r w:rsidR="00255457" w:rsidRPr="00255457" w14:paraId="55BF5CAC" w14:textId="77777777" w:rsidTr="00255457">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450FE1D"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316292" w14:textId="77777777" w:rsidR="00255457" w:rsidRPr="00255457" w:rsidRDefault="00255457" w:rsidP="00255457">
            <w:pPr>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Значение оценки эффективности реализации муниципальной программы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B9F522E"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A209212"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E906A79"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5164B2"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E90D81B" w14:textId="77777777" w:rsidR="00255457" w:rsidRPr="00255457" w:rsidRDefault="00255457" w:rsidP="00255457">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17"/>
                <w:szCs w:val="17"/>
                <w:lang w:eastAsia="ru-RU"/>
              </w:rPr>
              <w:t> </w:t>
            </w:r>
          </w:p>
        </w:tc>
      </w:tr>
    </w:tbl>
    <w:p w14:paraId="29531CA9" w14:textId="77777777" w:rsidR="00255457" w:rsidRPr="00255457" w:rsidRDefault="00255457" w:rsidP="00255457">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 </w:t>
      </w:r>
    </w:p>
    <w:p w14:paraId="747F41A1"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105AD35"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Оценка эффективности и результативности реализации Муниципальной программы «Повышение эффективности управления общественными (муниципальными)</w:t>
      </w:r>
    </w:p>
    <w:p w14:paraId="61D29D7F"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финансами Аскизского района Республики Хакасия на 2017-2020 года» за 2019 год</w:t>
      </w:r>
    </w:p>
    <w:p w14:paraId="67F109C5"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 </w:t>
      </w:r>
    </w:p>
    <w:p w14:paraId="2510B557"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Расчет оценки достижения планового значения показателей:</w:t>
      </w:r>
    </w:p>
    <w:p w14:paraId="0D099E3B"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507E5D2"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Наличие долгосрочного бюджетного прогноза муниципального образования Аскизский район</w:t>
      </w:r>
    </w:p>
    <w:p w14:paraId="5B087F75"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2)</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p w14:paraId="700E80FF"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lastRenderedPageBreak/>
        <w:t> </w:t>
      </w:r>
    </w:p>
    <w:p w14:paraId="77779A23"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3)</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p w14:paraId="4261394F"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26E06AA3"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4)</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Доля расходов районного бюджета, направленных на формирование Резервного фонда, в общем объеме налоговых и неналоговых доходов районного бюджета</w:t>
      </w:r>
    </w:p>
    <w:p w14:paraId="0A67A804"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5A548CA"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5)</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w:t>
      </w:r>
    </w:p>
    <w:p w14:paraId="70E65515"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F5AEF74"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EA11379"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6)</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Своевременное и качественное формирование информационного ресурса "Бюджет для граждан»</w:t>
      </w:r>
    </w:p>
    <w:p w14:paraId="3474FD19"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071E708B"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35D02A69"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7)</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p w14:paraId="0DF7D48A"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77A1762A"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8)</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Максимальный расчетный уровень разрыва бюджетной обеспеченности между наиболее и наименее обеспеченными поселениями</w:t>
      </w:r>
    </w:p>
    <w:p w14:paraId="083F26C4"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79BEEA44"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9)</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w:t>
      </w:r>
    </w:p>
    <w:p w14:paraId="2C2E3455"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039A5DA6"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40768B1"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lastRenderedPageBreak/>
        <w:t>10)</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00000"/>
          <w:lang w:eastAsia="ru-RU"/>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p>
    <w:p w14:paraId="3B4841C4"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E0FD285"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200C1BC0"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11)</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Доля просроченной задолженности по долговым обязательствам муниципального образования Аскизский район Республики Хакасия</w:t>
      </w:r>
    </w:p>
    <w:p w14:paraId="0B9149A7"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FC34849"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12)</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p w14:paraId="61B8F055"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 </w:t>
      </w:r>
    </w:p>
    <w:p w14:paraId="0EE8E897" w14:textId="77777777" w:rsidR="00255457" w:rsidRPr="00255457" w:rsidRDefault="00255457" w:rsidP="00255457">
      <w:pPr>
        <w:shd w:val="clear" w:color="auto" w:fill="FFFFFF"/>
        <w:spacing w:before="100" w:beforeAutospacing="1" w:after="100" w:afterAutospacing="1" w:line="240" w:lineRule="auto"/>
        <w:ind w:firstLine="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182F9810"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13)</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52635"/>
          <w:lang w:eastAsia="ru-RU"/>
        </w:rPr>
        <w:t>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w:t>
      </w:r>
    </w:p>
    <w:p w14:paraId="74E961EB"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385E78D8"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1B4ED5B5" w14:textId="77777777" w:rsidR="00255457" w:rsidRPr="00255457" w:rsidRDefault="00255457" w:rsidP="00255457">
      <w:pPr>
        <w:shd w:val="clear" w:color="auto" w:fill="FFFFFF"/>
        <w:spacing w:before="100" w:beforeAutospacing="1" w:after="100" w:afterAutospacing="1" w:line="240" w:lineRule="auto"/>
        <w:ind w:hanging="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lang w:eastAsia="ru-RU"/>
        </w:rPr>
        <w:t>14)</w:t>
      </w:r>
      <w:r w:rsidRPr="00255457">
        <w:rPr>
          <w:rFonts w:ascii="Times New Roman" w:eastAsia="Times New Roman" w:hAnsi="Times New Roman" w:cs="Times New Roman"/>
          <w:color w:val="052635"/>
          <w:sz w:val="14"/>
          <w:szCs w:val="14"/>
          <w:lang w:eastAsia="ru-RU"/>
        </w:rPr>
        <w:t>  </w:t>
      </w:r>
      <w:r w:rsidRPr="00255457">
        <w:rPr>
          <w:rFonts w:ascii="Verdana" w:eastAsia="Times New Roman" w:hAnsi="Verdana" w:cs="Times New Roman"/>
          <w:color w:val="000000"/>
          <w:lang w:eastAsia="ru-RU"/>
        </w:rPr>
        <w:t>Доля выполненных мероприятий муниципальной программы от общего количества мероприятий, установленных планом</w:t>
      </w:r>
    </w:p>
    <w:p w14:paraId="3A692F0F" w14:textId="77777777" w:rsidR="00255457" w:rsidRPr="00255457" w:rsidRDefault="00255457" w:rsidP="00255457">
      <w:pPr>
        <w:shd w:val="clear" w:color="auto" w:fill="FFFFFF"/>
        <w:spacing w:before="100" w:beforeAutospacing="1" w:after="100" w:afterAutospacing="1" w:line="240" w:lineRule="auto"/>
        <w:ind w:left="360"/>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703F3607"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440893BE"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Уровень достигнутых значений показателей результативности:</w:t>
      </w:r>
    </w:p>
    <w:p w14:paraId="1818BAC4"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07C1A369"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2AA69B15" w14:textId="77777777" w:rsidR="00255457" w:rsidRPr="00255457" w:rsidRDefault="00255457" w:rsidP="00255457">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4984759"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Коэффициент финансового обеспечения</w:t>
      </w:r>
    </w:p>
    <w:p w14:paraId="70F60F8D"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2ABF757B"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lastRenderedPageBreak/>
        <w:t> </w:t>
      </w:r>
    </w:p>
    <w:p w14:paraId="0E0AC0D6"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b/>
          <w:bCs/>
          <w:color w:val="052635"/>
          <w:sz w:val="26"/>
          <w:szCs w:val="26"/>
          <w:lang w:eastAsia="ru-RU"/>
        </w:rPr>
        <w:t>Оценка эффективности реализации программы:</w:t>
      </w:r>
    </w:p>
    <w:p w14:paraId="4D947A5A" w14:textId="77777777" w:rsidR="00255457" w:rsidRPr="00255457" w:rsidRDefault="00255457" w:rsidP="00255457">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426B9C4"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6CB183B2" w14:textId="77777777" w:rsidR="00255457" w:rsidRPr="00255457" w:rsidRDefault="00255457" w:rsidP="00255457">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255457">
        <w:rPr>
          <w:rFonts w:ascii="Verdana" w:eastAsia="Times New Roman" w:hAnsi="Verdana" w:cs="Times New Roman"/>
          <w:color w:val="052635"/>
          <w:sz w:val="26"/>
          <w:szCs w:val="26"/>
          <w:lang w:eastAsia="ru-RU"/>
        </w:rPr>
        <w:t> </w:t>
      </w:r>
    </w:p>
    <w:p w14:paraId="56B5EE3C" w14:textId="7116284A" w:rsidR="00812AD8" w:rsidRDefault="00255457" w:rsidP="00255457">
      <w:r w:rsidRPr="00255457">
        <w:rPr>
          <w:rFonts w:ascii="Times New Roman" w:eastAsia="Times New Roman" w:hAnsi="Times New Roman" w:cs="Times New Roman"/>
          <w:color w:val="000000"/>
          <w:sz w:val="26"/>
          <w:szCs w:val="26"/>
          <w:shd w:val="clear" w:color="auto" w:fill="FFFFFF"/>
          <w:lang w:eastAsia="ru-RU"/>
        </w:rPr>
        <w:t>По результатам проведенной оценки значение эффективности реализации муниципальной программы составило 1,1, что означает высокий уровень эффективности.</w:t>
      </w:r>
    </w:p>
    <w:sectPr w:rsidR="00812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D8"/>
    <w:rsid w:val="00255457"/>
    <w:rsid w:val="0081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0EDF5-3CA1-412D-90BC-C4E93362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255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55457"/>
    <w:rPr>
      <w:rFonts w:ascii="Times New Roman" w:eastAsia="Times New Roman" w:hAnsi="Times New Roman" w:cs="Times New Roman"/>
      <w:sz w:val="24"/>
      <w:szCs w:val="24"/>
      <w:lang w:eastAsia="ru-RU"/>
    </w:rPr>
  </w:style>
  <w:style w:type="paragraph" w:customStyle="1" w:styleId="consplusnormal">
    <w:name w:val="consplusnormal"/>
    <w:basedOn w:val="a"/>
    <w:rsid w:val="00255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5457"/>
  </w:style>
  <w:style w:type="paragraph" w:styleId="a4">
    <w:name w:val="List Paragraph"/>
    <w:basedOn w:val="a"/>
    <w:uiPriority w:val="34"/>
    <w:qFormat/>
    <w:rsid w:val="002554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kiz.org/regulatory/mun/Fin/?ELEMENT_ID=105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kiz.org/regulatory/mun/Fin/?ELEMENT_ID=105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11" Type="http://schemas.openxmlformats.org/officeDocument/2006/relationships/hyperlink" Target="https://www.askiz.org/regulatory/mun/Fin/?ELEMENT_ID=10546" TargetMode="External"/><Relationship Id="rId5" Type="http://schemas.openxmlformats.org/officeDocument/2006/relationships/hyperlink" Target="https://www.askiz.org/regulatory/mun/Fin/?ELEMENT_ID=10546" TargetMode="External"/><Relationship Id="rId10" Type="http://schemas.openxmlformats.org/officeDocument/2006/relationships/hyperlink" Target="https://www.askiz.org/regulatory/mun/Fin/?ELEMENT_ID=10546" TargetMode="External"/><Relationship Id="rId4" Type="http://schemas.openxmlformats.org/officeDocument/2006/relationships/hyperlink" Target="https://www.askiz.org/regulatory/mun/Fin/?ELEMENT_ID=10546" TargetMode="External"/><Relationship Id="rId9" Type="http://schemas.openxmlformats.org/officeDocument/2006/relationships/hyperlink" Target="https://www.askiz.org/regulatory/mun/Fin/?ELEMENT_ID=105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2020-08-20T20:16:00Z</dcterms:created>
  <dcterms:modified xsi:type="dcterms:W3CDTF">2020-08-20T20:17:00Z</dcterms:modified>
</cp:coreProperties>
</file>